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August, 2018</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00"/>
        <w:spacing w:after="0" w:line="207" w:lineRule="exact"/>
        <w:tabs>
          <w:tab w:leader="none" w:pos="5480" w:val="left"/>
        </w:tabs>
        <w:rPr>
          <w:sz w:val="20"/>
          <w:szCs w:val="20"/>
          <w:color w:val="auto"/>
        </w:rPr>
      </w:pPr>
      <w:r>
        <w:rPr>
          <w:rFonts w:ascii="Arial" w:cs="Arial" w:eastAsia="Arial" w:hAnsi="Arial"/>
          <w:sz w:val="18"/>
          <w:szCs w:val="18"/>
          <w:color w:val="auto"/>
        </w:rPr>
        <w:t>Form 20-F</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Form 40-F</w:t>
      </w:r>
      <w:r>
        <w:rPr>
          <w:rFonts w:ascii="MS PGothic" w:cs="MS PGothic" w:eastAsia="MS PGothic" w:hAnsi="MS PGothic"/>
          <w:sz w:val="18"/>
          <w:szCs w:val="18"/>
          <w:color w:val="auto"/>
        </w:rPr>
        <w:t xml:space="preserve"> ☐</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80"/>
        <w:spacing w:after="0" w:line="207" w:lineRule="exact"/>
        <w:tabs>
          <w:tab w:leader="none" w:pos="5460" w:val="left"/>
        </w:tabs>
        <w:rPr>
          <w:sz w:val="20"/>
          <w:szCs w:val="20"/>
          <w:color w:val="auto"/>
        </w:rPr>
      </w:pPr>
      <w:r>
        <w:rPr>
          <w:rFonts w:ascii="Arial" w:cs="Arial" w:eastAsia="Arial" w:hAnsi="Arial"/>
          <w:sz w:val="18"/>
          <w:szCs w:val="18"/>
          <w:color w:val="auto"/>
        </w:rPr>
        <w:t>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r>
        <w:rPr>
          <w:rFonts w:ascii="MS PGothic" w:cs="MS PGothic" w:eastAsia="MS PGothic" w:hAnsi="MS PGothic"/>
          <w:sz w:val="18"/>
          <w:szCs w:val="18"/>
          <w:color w:val="auto"/>
        </w:rPr>
        <w:t xml:space="preserve">  ☒</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80"/>
        <w:spacing w:after="0" w:line="207" w:lineRule="exact"/>
        <w:tabs>
          <w:tab w:leader="none" w:pos="5460" w:val="left"/>
        </w:tabs>
        <w:rPr>
          <w:sz w:val="20"/>
          <w:szCs w:val="20"/>
          <w:color w:val="auto"/>
        </w:rPr>
      </w:pPr>
      <w:r>
        <w:rPr>
          <w:rFonts w:ascii="Arial" w:cs="Arial" w:eastAsia="Arial" w:hAnsi="Arial"/>
          <w:sz w:val="18"/>
          <w:szCs w:val="18"/>
          <w:color w:val="auto"/>
        </w:rPr>
        <w:t>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r>
        <w:rPr>
          <w:rFonts w:ascii="MS PGothic" w:cs="MS PGothic" w:eastAsia="MS PGothic" w:hAnsi="MS PGothic"/>
          <w:sz w:val="18"/>
          <w:szCs w:val="18"/>
          <w:color w:val="auto"/>
        </w:rPr>
        <w:t xml:space="preserve">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August 10, 2018</w:t>
      </w:r>
    </w:p>
    <w:p>
      <w:pPr>
        <w:spacing w:after="0" w:line="225"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16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34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June 30, 2018 and December 31, 2017, and related unaudited condensed consolidated interim statements of profit or loss, unaudited condensed consolidated interim statements of profit or loss and other comprehensive income, unaudited condensed consolidated interim statements of changes in equity and unaudited condensed consolidated interim statements of cash flows for the six months ended June 30, 2018, 2017 and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419100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2" w:right="239" w:bottom="1440" w:gutter="0" w:footer="0" w:header="0"/>
        </w:sectPr>
      </w:pPr>
    </w:p>
    <w:bookmarkStart w:id="3" w:name="page4"/>
    <w:bookmarkEnd w:id="3"/>
    <w:p>
      <w:pPr>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8" w:lineRule="exact"/>
        <w:rPr>
          <w:sz w:val="20"/>
          <w:szCs w:val="20"/>
          <w:color w:val="auto"/>
        </w:rPr>
      </w:pPr>
    </w:p>
    <w:p>
      <w:pPr>
        <w:ind w:left="200"/>
        <w:spacing w:after="0"/>
        <w:rPr>
          <w:sz w:val="20"/>
          <w:szCs w:val="20"/>
          <w:color w:val="auto"/>
        </w:rPr>
      </w:pPr>
      <w:r>
        <w:rPr>
          <w:rFonts w:ascii="Arial" w:cs="Arial" w:eastAsia="Arial" w:hAnsi="Arial"/>
          <w:sz w:val="25"/>
          <w:szCs w:val="25"/>
          <w:b w:val="1"/>
          <w:bCs w:val="1"/>
          <w:color w:val="auto"/>
        </w:rPr>
        <w:t>and Subsidiaries</w:t>
      </w:r>
    </w:p>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060" w:type="dxa"/>
            <w:vAlign w:val="bottom"/>
            <w:gridSpan w:val="8"/>
          </w:tcPr>
          <w:p>
            <w:pPr>
              <w:spacing w:after="0"/>
              <w:rPr>
                <w:sz w:val="20"/>
                <w:szCs w:val="20"/>
                <w:color w:val="auto"/>
              </w:rPr>
            </w:pPr>
            <w:r>
              <w:rPr>
                <w:rFonts w:ascii="Arial" w:cs="Arial" w:eastAsia="Arial" w:hAnsi="Arial"/>
                <w:sz w:val="18"/>
                <w:szCs w:val="18"/>
                <w:b w:val="1"/>
                <w:bCs w:val="1"/>
                <w:color w:val="auto"/>
              </w:rPr>
              <w:t>Unaudited condensed consolidated interim financial statements</w:t>
            </w:r>
          </w:p>
        </w:tc>
        <w:tc>
          <w:tcPr>
            <w:tcW w:w="1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060" w:type="dxa"/>
            <w:vAlign w:val="bottom"/>
            <w:gridSpan w:val="8"/>
          </w:tcPr>
          <w:p>
            <w:pPr>
              <w:spacing w:after="0"/>
              <w:rPr>
                <w:sz w:val="20"/>
                <w:szCs w:val="20"/>
                <w:color w:val="auto"/>
              </w:rPr>
            </w:pPr>
            <w:r>
              <w:rPr>
                <w:rFonts w:ascii="Arial" w:cs="Arial" w:eastAsia="Arial" w:hAnsi="Arial"/>
                <w:sz w:val="18"/>
                <w:szCs w:val="18"/>
                <w:b w:val="1"/>
                <w:bCs w:val="1"/>
                <w:color w:val="auto"/>
              </w:rPr>
              <w:t>Contents</w:t>
            </w:r>
          </w:p>
        </w:tc>
        <w:tc>
          <w:tcPr>
            <w:tcW w:w="2360" w:type="dxa"/>
            <w:vAlign w:val="bottom"/>
            <w:gridSpan w:val="5"/>
          </w:tcPr>
          <w:p>
            <w:pPr>
              <w:ind w:left="158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statements of financial position</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5">
              <w:r>
                <w:rPr>
                  <w:rFonts w:ascii="Arial" w:cs="Arial" w:eastAsia="Arial" w:hAnsi="Arial"/>
                  <w:sz w:val="18"/>
                  <w:szCs w:val="18"/>
                  <w:color w:val="0000EE"/>
                  <w:w w:val="99"/>
                </w:rPr>
                <w:t>3</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profit or loss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7">
              <w:r>
                <w:rPr>
                  <w:rFonts w:ascii="Arial" w:cs="Arial" w:eastAsia="Arial" w:hAnsi="Arial"/>
                  <w:sz w:val="18"/>
                  <w:szCs w:val="18"/>
                  <w:color w:val="0000EE"/>
                  <w:w w:val="99"/>
                </w:rPr>
                <w:t>4</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profit or loss and other comprehensive income</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8">
              <w:r>
                <w:rPr>
                  <w:rFonts w:ascii="Arial" w:cs="Arial" w:eastAsia="Arial" w:hAnsi="Arial"/>
                  <w:sz w:val="18"/>
                  <w:szCs w:val="18"/>
                  <w:color w:val="0000EE"/>
                  <w:w w:val="99"/>
                </w:rPr>
                <w:t>5</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960" w:type="dxa"/>
            <w:vAlign w:val="bottom"/>
            <w:tcBorders>
              <w:top w:val="single" w:sz="8" w:color="0000EE"/>
            </w:tcBorders>
          </w:tcPr>
          <w:p>
            <w:pPr>
              <w:spacing w:after="0"/>
              <w:rPr>
                <w:sz w:val="18"/>
                <w:szCs w:val="18"/>
                <w:color w:val="auto"/>
              </w:rPr>
            </w:pPr>
          </w:p>
        </w:tc>
        <w:tc>
          <w:tcPr>
            <w:tcW w:w="1080" w:type="dxa"/>
            <w:vAlign w:val="bottom"/>
            <w:tcBorders>
              <w:top w:val="single" w:sz="8" w:color="0000EE"/>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statements of changes in stockholder’s equity</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9">
              <w:r>
                <w:rPr>
                  <w:rFonts w:ascii="Arial" w:cs="Arial" w:eastAsia="Arial" w:hAnsi="Arial"/>
                  <w:sz w:val="18"/>
                  <w:szCs w:val="18"/>
                  <w:color w:val="0000EE"/>
                  <w:w w:val="99"/>
                </w:rPr>
                <w:t>6</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960" w:type="dxa"/>
            <w:vAlign w:val="bottom"/>
            <w:tcBorders>
              <w:top w:val="single" w:sz="8" w:color="0000EE"/>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040" w:type="dxa"/>
            <w:vAlign w:val="bottom"/>
            <w:gridSpan w:val="7"/>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Unaudited condensed consolidated interim statements of cash flows</w:t>
              </w:r>
            </w:hyperlink>
          </w:p>
        </w:tc>
        <w:tc>
          <w:tcPr>
            <w:tcW w:w="1960" w:type="dxa"/>
            <w:vAlign w:val="bottom"/>
            <w:gridSpan w:val="4"/>
            <w:shd w:val="clear" w:color="auto" w:fill="CCEEFF"/>
          </w:tcPr>
          <w:p>
            <w:pPr>
              <w:jc w:val="center"/>
              <w:ind w:left="1530"/>
              <w:spacing w:after="0" w:line="176" w:lineRule="exact"/>
              <w:rPr>
                <w:rFonts w:ascii="Arial" w:cs="Arial" w:eastAsia="Arial" w:hAnsi="Arial"/>
                <w:sz w:val="18"/>
                <w:szCs w:val="18"/>
                <w:color w:val="0000EE"/>
                <w:w w:val="99"/>
              </w:rPr>
            </w:pPr>
            <w:hyperlink w:anchor="page10">
              <w:r>
                <w:rPr>
                  <w:rFonts w:ascii="Arial" w:cs="Arial" w:eastAsia="Arial" w:hAnsi="Arial"/>
                  <w:sz w:val="18"/>
                  <w:szCs w:val="18"/>
                  <w:color w:val="0000EE"/>
                  <w:w w:val="99"/>
                </w:rPr>
                <w:t>7</w:t>
              </w:r>
            </w:hyperlink>
          </w:p>
        </w:tc>
        <w:tc>
          <w:tcPr>
            <w:tcW w:w="4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1080" w:type="dxa"/>
            <w:vAlign w:val="bottom"/>
            <w:tcBorders>
              <w:top w:val="single" w:sz="8" w:color="CCEEFF"/>
            </w:tcBorders>
          </w:tcPr>
          <w:p>
            <w:pPr>
              <w:spacing w:after="0"/>
              <w:rPr>
                <w:sz w:val="18"/>
                <w:szCs w:val="18"/>
                <w:color w:val="auto"/>
              </w:rPr>
            </w:pPr>
          </w:p>
        </w:tc>
        <w:tc>
          <w:tcPr>
            <w:tcW w:w="1580" w:type="dxa"/>
            <w:vAlign w:val="bottom"/>
            <w:tcBorders>
              <w:top w:val="single" w:sz="8" w:color="CCEEFF"/>
            </w:tcBorders>
          </w:tcPr>
          <w:p>
            <w:pPr>
              <w:spacing w:after="0"/>
              <w:rPr>
                <w:sz w:val="18"/>
                <w:szCs w:val="18"/>
                <w:color w:val="auto"/>
              </w:rPr>
            </w:pPr>
          </w:p>
        </w:tc>
        <w:tc>
          <w:tcPr>
            <w:tcW w:w="162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4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9"/>
              </w:rPr>
            </w:pPr>
            <w:hyperlink w:anchor="page11">
              <w:r>
                <w:rPr>
                  <w:rFonts w:ascii="Arial" w:cs="Arial" w:eastAsia="Arial" w:hAnsi="Arial"/>
                  <w:sz w:val="18"/>
                  <w:szCs w:val="18"/>
                  <w:color w:val="0000EE"/>
                  <w:w w:val="89"/>
                </w:rPr>
                <w:t>Notes to the unaudited condensed consolidated interim financial statements</w:t>
              </w:r>
            </w:hyperlink>
          </w:p>
        </w:tc>
        <w:tc>
          <w:tcPr>
            <w:tcW w:w="3620" w:type="dxa"/>
            <w:vAlign w:val="bottom"/>
            <w:tcBorders>
              <w:bottom w:val="single" w:sz="8" w:color="CCEEFF"/>
            </w:tcBorders>
            <w:gridSpan w:val="3"/>
            <w:shd w:val="clear" w:color="auto" w:fill="CCEEFF"/>
          </w:tcPr>
          <w:p>
            <w:pPr>
              <w:spacing w:after="0"/>
              <w:rPr>
                <w:sz w:val="17"/>
                <w:szCs w:val="17"/>
                <w:color w:val="auto"/>
              </w:rPr>
            </w:pPr>
          </w:p>
        </w:tc>
        <w:tc>
          <w:tcPr>
            <w:tcW w:w="1620" w:type="dxa"/>
            <w:vAlign w:val="bottom"/>
            <w:tcBorders>
              <w:bottom w:val="single" w:sz="8" w:color="CCEEFF"/>
            </w:tcBorders>
            <w:shd w:val="clear" w:color="auto" w:fill="CCEEFF"/>
          </w:tcPr>
          <w:p>
            <w:pPr>
              <w:spacing w:after="0"/>
              <w:rPr>
                <w:sz w:val="17"/>
                <w:szCs w:val="17"/>
                <w:color w:val="auto"/>
              </w:rPr>
            </w:pPr>
          </w:p>
        </w:tc>
        <w:tc>
          <w:tcPr>
            <w:tcW w:w="340" w:type="dxa"/>
            <w:vAlign w:val="bottom"/>
            <w:tcBorders>
              <w:bottom w:val="single" w:sz="8" w:color="0000EE"/>
            </w:tcBorders>
            <w:gridSpan w:val="3"/>
            <w:shd w:val="clear" w:color="auto" w:fill="CCEEFF"/>
          </w:tcPr>
          <w:p>
            <w:pPr>
              <w:jc w:val="center"/>
              <w:spacing w:after="0" w:line="176" w:lineRule="exact"/>
              <w:rPr>
                <w:rFonts w:ascii="Arial" w:cs="Arial" w:eastAsia="Arial" w:hAnsi="Arial"/>
                <w:sz w:val="18"/>
                <w:szCs w:val="18"/>
                <w:color w:val="0000EE"/>
                <w:w w:val="94"/>
              </w:rPr>
            </w:pPr>
            <w:hyperlink w:anchor="page11">
              <w:r>
                <w:rPr>
                  <w:rFonts w:ascii="Arial" w:cs="Arial" w:eastAsia="Arial" w:hAnsi="Arial"/>
                  <w:sz w:val="18"/>
                  <w:szCs w:val="18"/>
                  <w:color w:val="0000EE"/>
                  <w:w w:val="94"/>
                </w:rPr>
                <w:t>8-81</w:t>
              </w:r>
            </w:hyperlink>
          </w:p>
        </w:tc>
        <w:tc>
          <w:tcPr>
            <w:tcW w:w="4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6380" w:type="dxa"/>
            <w:vAlign w:val="bottom"/>
            <w:tcBorders>
              <w:bottom w:val="single" w:sz="8" w:color="auto"/>
            </w:tcBorders>
            <w:gridSpan w:val="5"/>
          </w:tcPr>
          <w:p>
            <w:pPr>
              <w:jc w:val="right"/>
              <w:ind w:right="640"/>
              <w:spacing w:after="0"/>
              <w:rPr>
                <w:sz w:val="20"/>
                <w:szCs w:val="20"/>
                <w:color w:val="auto"/>
              </w:rPr>
            </w:pPr>
            <w:r>
              <w:rPr>
                <w:rFonts w:ascii="Arial" w:cs="Arial" w:eastAsia="Arial" w:hAnsi="Arial"/>
                <w:sz w:val="18"/>
                <w:szCs w:val="18"/>
                <w:color w:val="auto"/>
              </w:rPr>
              <w:t>2</w:t>
            </w:r>
          </w:p>
        </w:tc>
        <w:tc>
          <w:tcPr>
            <w:tcW w:w="10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0" w:right="239" w:bottom="1440" w:gutter="0" w:footer="0" w:header="0"/>
        </w:sectPr>
      </w:pPr>
    </w:p>
    <w:bookmarkStart w:id="4" w:name="page5"/>
    <w:bookmarkEnd w:id="4"/>
    <w:p>
      <w:pPr>
        <w:spacing w:after="0" w:line="36"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June 30, 2018 and December 31, 2017</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Pr>
          <w:p>
            <w:pPr>
              <w:spacing w:after="0"/>
              <w:rPr>
                <w:sz w:val="19"/>
                <w:szCs w:val="19"/>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200" w:type="dxa"/>
            <w:vAlign w:val="bottom"/>
          </w:tcPr>
          <w:p>
            <w:pPr>
              <w:spacing w:after="0"/>
              <w:rPr>
                <w:sz w:val="20"/>
                <w:szCs w:val="20"/>
                <w:color w:val="auto"/>
              </w:rPr>
            </w:pPr>
          </w:p>
        </w:tc>
        <w:tc>
          <w:tcPr>
            <w:tcW w:w="1380" w:type="dxa"/>
            <w:vAlign w:val="bottom"/>
          </w:tcPr>
          <w:p>
            <w:pPr>
              <w:ind w:left="360"/>
              <w:spacing w:after="0"/>
              <w:rPr>
                <w:sz w:val="20"/>
                <w:szCs w:val="20"/>
                <w:color w:val="auto"/>
              </w:rPr>
            </w:pPr>
            <w:r>
              <w:rPr>
                <w:rFonts w:ascii="Arial" w:cs="Arial" w:eastAsia="Arial" w:hAnsi="Arial"/>
                <w:sz w:val="18"/>
                <w:szCs w:val="18"/>
                <w:b w:val="1"/>
                <w:bCs w:val="1"/>
                <w:color w:val="auto"/>
              </w:rPr>
              <w:t>Notes</w:t>
            </w: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3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380" w:type="dxa"/>
            <w:vAlign w:val="bottom"/>
          </w:tcPr>
          <w:p>
            <w:pPr>
              <w:jc w:val="center"/>
              <w:ind w:right="170"/>
              <w:spacing w:after="0"/>
              <w:rPr>
                <w:sz w:val="20"/>
                <w:szCs w:val="20"/>
                <w:color w:val="auto"/>
              </w:rPr>
            </w:pPr>
            <w:r>
              <w:rPr>
                <w:rFonts w:ascii="Arial" w:cs="Arial" w:eastAsia="Arial" w:hAnsi="Arial"/>
                <w:sz w:val="18"/>
                <w:szCs w:val="18"/>
                <w:color w:val="auto"/>
                <w:w w:val="91"/>
              </w:rPr>
              <w:t>4,18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683,523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672,048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Securities at fair value through OCI</w:t>
            </w:r>
          </w:p>
        </w:tc>
        <w:tc>
          <w:tcPr>
            <w:tcW w:w="1380" w:type="dxa"/>
            <w:vAlign w:val="bottom"/>
          </w:tcPr>
          <w:p>
            <w:pPr>
              <w:jc w:val="center"/>
              <w:ind w:right="170"/>
              <w:spacing w:after="0"/>
              <w:rPr>
                <w:sz w:val="20"/>
                <w:szCs w:val="20"/>
                <w:color w:val="auto"/>
              </w:rPr>
            </w:pPr>
            <w:r>
              <w:rPr>
                <w:rFonts w:ascii="Arial" w:cs="Arial" w:eastAsia="Arial" w:hAnsi="Arial"/>
                <w:sz w:val="18"/>
                <w:szCs w:val="18"/>
                <w:color w:val="auto"/>
                <w:w w:val="91"/>
              </w:rPr>
              <w:t>5,18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21,076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25,135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amortized cost, net</w:t>
            </w:r>
          </w:p>
        </w:tc>
        <w:tc>
          <w:tcPr>
            <w:tcW w:w="1380" w:type="dxa"/>
            <w:vAlign w:val="bottom"/>
            <w:shd w:val="clear" w:color="auto" w:fill="CCEEFF"/>
          </w:tcPr>
          <w:p>
            <w:pPr>
              <w:jc w:val="center"/>
              <w:ind w:right="170"/>
              <w:spacing w:after="0"/>
              <w:rPr>
                <w:sz w:val="20"/>
                <w:szCs w:val="20"/>
                <w:color w:val="auto"/>
              </w:rPr>
            </w:pPr>
            <w:r>
              <w:rPr>
                <w:rFonts w:ascii="Arial" w:cs="Arial" w:eastAsia="Arial" w:hAnsi="Arial"/>
                <w:sz w:val="18"/>
                <w:szCs w:val="18"/>
                <w:color w:val="auto"/>
                <w:w w:val="91"/>
              </w:rPr>
              <w:t>5,18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78,129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68,934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Loans</w:t>
            </w:r>
          </w:p>
        </w:tc>
        <w:tc>
          <w:tcPr>
            <w:tcW w:w="1380" w:type="dxa"/>
            <w:vAlign w:val="bottom"/>
          </w:tcPr>
          <w:p>
            <w:pPr>
              <w:jc w:val="center"/>
              <w:ind w:right="170"/>
              <w:spacing w:after="0"/>
              <w:rPr>
                <w:sz w:val="20"/>
                <w:szCs w:val="20"/>
                <w:color w:val="auto"/>
              </w:rPr>
            </w:pPr>
            <w:r>
              <w:rPr>
                <w:rFonts w:ascii="Arial" w:cs="Arial" w:eastAsia="Arial" w:hAnsi="Arial"/>
                <w:sz w:val="18"/>
                <w:szCs w:val="18"/>
                <w:color w:val="auto"/>
                <w:w w:val="91"/>
              </w:rPr>
              <w:t>5,18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5,555,254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5,505,658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99"/>
              </w:rPr>
              <w:t>5</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85,711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81,294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99"/>
              </w:rPr>
              <w:t>5</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6,660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4,985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Loans, net</w:t>
            </w:r>
          </w:p>
        </w:tc>
        <w:tc>
          <w:tcPr>
            <w:tcW w:w="138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5,462,883</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5,419,379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5,16,18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6,379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13,338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Investment properties, net</w:t>
            </w:r>
          </w:p>
        </w:tc>
        <w:tc>
          <w:tcPr>
            <w:tcW w:w="138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3,971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5,119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38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6,958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7,420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38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4,790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5,425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13,656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6,369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89"/>
              </w:rPr>
              <w:t>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38,379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30,872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Other assets</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99"/>
              </w:rPr>
              <w:t>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11,330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13,708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3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63,365</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72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38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6,331,074</w:t>
            </w:r>
          </w:p>
        </w:tc>
        <w:tc>
          <w:tcPr>
            <w:tcW w:w="2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6,267,747</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380" w:type="dxa"/>
            <w:vAlign w:val="bottom"/>
            <w:shd w:val="clear" w:color="auto" w:fill="CCEEFF"/>
          </w:tcPr>
          <w:p>
            <w:pPr>
              <w:jc w:val="center"/>
              <w:ind w:right="170"/>
              <w:spacing w:after="0"/>
              <w:rPr>
                <w:sz w:val="20"/>
                <w:szCs w:val="20"/>
                <w:color w:val="auto"/>
              </w:rPr>
            </w:pPr>
            <w:r>
              <w:rPr>
                <w:rFonts w:ascii="Arial" w:cs="Arial" w:eastAsia="Arial" w:hAnsi="Arial"/>
                <w:sz w:val="18"/>
                <w:szCs w:val="18"/>
                <w:color w:val="auto"/>
                <w:w w:val="91"/>
              </w:rPr>
              <w:t>9,18</w:t>
            </w: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Noninterest-bearing - Demand</w:t>
            </w:r>
          </w:p>
        </w:tc>
        <w:tc>
          <w:tcPr>
            <w:tcW w:w="138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1,635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Interest-bearing - Demand</w:t>
            </w:r>
          </w:p>
        </w:tc>
        <w:tc>
          <w:tcPr>
            <w:tcW w:w="138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18,366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81,644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Time</w:t>
            </w:r>
          </w:p>
        </w:tc>
        <w:tc>
          <w:tcPr>
            <w:tcW w:w="138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2,969,001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2,846,780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3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2,989,002</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89"/>
              </w:rPr>
              <w:t>5,16,18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30,064</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34,943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380" w:type="dxa"/>
            <w:vAlign w:val="bottom"/>
            <w:shd w:val="clear" w:color="auto" w:fill="CCEEFF"/>
          </w:tcPr>
          <w:p>
            <w:pPr>
              <w:jc w:val="center"/>
              <w:ind w:right="170"/>
              <w:spacing w:after="0"/>
              <w:rPr>
                <w:sz w:val="20"/>
                <w:szCs w:val="20"/>
                <w:color w:val="auto"/>
              </w:rPr>
            </w:pPr>
            <w:r>
              <w:rPr>
                <w:rFonts w:ascii="Arial" w:cs="Arial" w:eastAsia="Arial" w:hAnsi="Arial"/>
                <w:sz w:val="18"/>
                <w:szCs w:val="18"/>
                <w:color w:val="auto"/>
                <w:w w:val="88"/>
              </w:rPr>
              <w:t>11,18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1,048,470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1,072,723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Long-term borrowings and debt, net</w:t>
            </w:r>
          </w:p>
        </w:tc>
        <w:tc>
          <w:tcPr>
            <w:tcW w:w="1380" w:type="dxa"/>
            <w:vAlign w:val="bottom"/>
          </w:tcPr>
          <w:p>
            <w:pPr>
              <w:jc w:val="center"/>
              <w:ind w:right="170"/>
              <w:spacing w:after="0"/>
              <w:rPr>
                <w:sz w:val="20"/>
                <w:szCs w:val="20"/>
                <w:color w:val="auto"/>
              </w:rPr>
            </w:pPr>
            <w:r>
              <w:rPr>
                <w:rFonts w:ascii="Arial" w:cs="Arial" w:eastAsia="Arial" w:hAnsi="Arial"/>
                <w:sz w:val="18"/>
                <w:szCs w:val="18"/>
                <w:color w:val="auto"/>
                <w:w w:val="88"/>
              </w:rPr>
              <w:t>11,18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1,169,672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1,138,844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Other liabilities:</w:t>
            </w: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Acceptances outstanding</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89"/>
              </w:rPr>
              <w:t>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13,656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Accrued interest payable</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15,953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15,816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4"/>
              </w:rPr>
              <w:t>Allowance for expected credit losses on loan commitments and financial guarantees contracts</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99"/>
              </w:rPr>
              <w:t>6</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1,652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6,845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tcPr>
          <w:p>
            <w:pPr>
              <w:ind w:left="160"/>
              <w:spacing w:after="0"/>
              <w:rPr>
                <w:sz w:val="20"/>
                <w:szCs w:val="20"/>
                <w:color w:val="auto"/>
              </w:rPr>
            </w:pPr>
            <w:r>
              <w:rPr>
                <w:rFonts w:ascii="Arial" w:cs="Arial" w:eastAsia="Arial" w:hAnsi="Arial"/>
                <w:sz w:val="18"/>
                <w:szCs w:val="18"/>
                <w:color w:val="auto"/>
              </w:rPr>
              <w:t>Other liabilities</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12</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15,226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20,551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liabilities</w:t>
            </w:r>
          </w:p>
        </w:tc>
        <w:tc>
          <w:tcPr>
            <w:tcW w:w="13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46,487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49,581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3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5,283,695</w:t>
            </w:r>
          </w:p>
        </w:tc>
        <w:tc>
          <w:tcPr>
            <w:tcW w:w="2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5,224,935</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3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Common stock</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89"/>
              </w:rPr>
              <w:t>15</w:t>
            </w: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(58,635)</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(63,248)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14</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119,059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119,941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38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Dymanic provision</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22</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108,756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108,756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Regulatory credit reserve</w:t>
            </w:r>
          </w:p>
        </w:tc>
        <w:tc>
          <w:tcPr>
            <w:tcW w:w="1380" w:type="dxa"/>
            <w:vAlign w:val="bottom"/>
            <w:shd w:val="clear" w:color="auto" w:fill="CCEEFF"/>
          </w:tcPr>
          <w:p>
            <w:pPr>
              <w:jc w:val="center"/>
              <w:ind w:right="150"/>
              <w:spacing w:after="0"/>
              <w:rPr>
                <w:sz w:val="20"/>
                <w:szCs w:val="20"/>
                <w:color w:val="auto"/>
              </w:rPr>
            </w:pPr>
            <w:r>
              <w:rPr>
                <w:rFonts w:ascii="Arial" w:cs="Arial" w:eastAsia="Arial" w:hAnsi="Arial"/>
                <w:sz w:val="18"/>
                <w:szCs w:val="18"/>
                <w:color w:val="auto"/>
                <w:w w:val="89"/>
              </w:rPr>
              <w:t>22</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15,201</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20,498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200" w:type="dxa"/>
            <w:vAlign w:val="bottom"/>
          </w:tcPr>
          <w:p>
            <w:pPr>
              <w:spacing w:after="0"/>
              <w:rPr>
                <w:sz w:val="20"/>
                <w:szCs w:val="20"/>
                <w:color w:val="auto"/>
              </w:rPr>
            </w:pPr>
            <w:r>
              <w:rPr>
                <w:rFonts w:ascii="Arial" w:cs="Arial" w:eastAsia="Arial" w:hAnsi="Arial"/>
                <w:sz w:val="18"/>
                <w:szCs w:val="18"/>
                <w:color w:val="auto"/>
              </w:rPr>
              <w:t>Retained earnings</w:t>
            </w:r>
          </w:p>
        </w:tc>
        <w:tc>
          <w:tcPr>
            <w:tcW w:w="1380" w:type="dxa"/>
            <w:vAlign w:val="bottom"/>
          </w:tcPr>
          <w:p>
            <w:pPr>
              <w:jc w:val="center"/>
              <w:ind w:right="150"/>
              <w:spacing w:after="0"/>
              <w:rPr>
                <w:sz w:val="20"/>
                <w:szCs w:val="20"/>
                <w:color w:val="auto"/>
              </w:rPr>
            </w:pPr>
            <w:r>
              <w:rPr>
                <w:rFonts w:ascii="Arial" w:cs="Arial" w:eastAsia="Arial" w:hAnsi="Arial"/>
                <w:sz w:val="18"/>
                <w:szCs w:val="18"/>
                <w:color w:val="auto"/>
                <w:w w:val="89"/>
              </w:rPr>
              <w:t>22</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485,724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479,712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income (loss)</w:t>
            </w:r>
          </w:p>
        </w:tc>
        <w:tc>
          <w:tcPr>
            <w:tcW w:w="1380" w:type="dxa"/>
            <w:vAlign w:val="bottom"/>
            <w:shd w:val="clear" w:color="auto" w:fill="CCEEFF"/>
          </w:tcPr>
          <w:p>
            <w:pPr>
              <w:jc w:val="center"/>
              <w:ind w:right="170"/>
              <w:spacing w:after="0"/>
              <w:rPr>
                <w:sz w:val="20"/>
                <w:szCs w:val="20"/>
                <w:color w:val="auto"/>
              </w:rPr>
            </w:pPr>
            <w:r>
              <w:rPr>
                <w:rFonts w:ascii="Arial" w:cs="Arial" w:eastAsia="Arial" w:hAnsi="Arial"/>
                <w:sz w:val="18"/>
                <w:szCs w:val="18"/>
                <w:color w:val="auto"/>
                <w:w w:val="91"/>
              </w:rPr>
              <w:t>5,16</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2,084</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stockholders' equity</w:t>
            </w:r>
          </w:p>
        </w:tc>
        <w:tc>
          <w:tcPr>
            <w:tcW w:w="13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1,047,379</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1,042,812</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38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6,331,074</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6,267,747</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20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p>
    <w:p>
      <w:pPr>
        <w:sectPr>
          <w:pgSz w:w="11900" w:h="16874" w:orient="portrait"/>
          <w:cols w:equalWidth="0" w:num="1">
            <w:col w:w="11420"/>
          </w:cols>
          <w:pgMar w:left="240" w:top="900" w:right="239" w:bottom="0" w:gutter="0" w:footer="0" w:header="0"/>
        </w:sectPr>
      </w:pPr>
    </w:p>
    <w:bookmarkStart w:id="5" w:name="page6"/>
    <w:bookmarkEnd w:id="5"/>
    <w:p>
      <w:pPr>
        <w:spacing w:after="0" w:line="20" w:lineRule="exact"/>
        <w:rPr>
          <w:sz w:val="20"/>
          <w:szCs w:val="20"/>
          <w:color w:val="auto"/>
        </w:rPr>
      </w:pPr>
    </w:p>
    <w:p>
      <w:pPr>
        <w:sectPr>
          <w:pgSz w:w="11900" w:h="16838" w:orient="portrait"/>
          <w:cols w:equalWidth="1" w:num="1" w:space="0"/>
          <w:pgMar w:left="1440" w:top="1440" w:right="1440" w:bottom="875" w:gutter="0" w:footer="0" w:header="0"/>
        </w:sectPr>
      </w:pPr>
    </w:p>
    <w:bookmarkStart w:id="6" w:name="page7"/>
    <w:bookmarkEnd w:id="6"/>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six months ended June 30, 2018, 2017 and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700" w:type="dxa"/>
            <w:vAlign w:val="bottom"/>
            <w:gridSpan w:val="6"/>
          </w:tcPr>
          <w:p>
            <w:pPr>
              <w:jc w:val="center"/>
              <w:ind w:right="200"/>
              <w:spacing w:after="0"/>
              <w:rPr>
                <w:sz w:val="20"/>
                <w:szCs w:val="20"/>
                <w:color w:val="auto"/>
              </w:rPr>
            </w:pPr>
            <w:r>
              <w:rPr>
                <w:rFonts w:ascii="Arial" w:cs="Arial" w:eastAsia="Arial" w:hAnsi="Arial"/>
                <w:sz w:val="18"/>
                <w:szCs w:val="18"/>
                <w:b w:val="1"/>
                <w:bCs w:val="1"/>
                <w:color w:val="auto"/>
                <w:w w:val="89"/>
              </w:rPr>
              <w:t>For the three months ended</w:t>
            </w:r>
          </w:p>
        </w:tc>
        <w:tc>
          <w:tcPr>
            <w:tcW w:w="2640" w:type="dxa"/>
            <w:vAlign w:val="bottom"/>
            <w:gridSpan w:val="6"/>
          </w:tcPr>
          <w:p>
            <w:pPr>
              <w:jc w:val="center"/>
              <w:ind w:right="100"/>
              <w:spacing w:after="0"/>
              <w:rPr>
                <w:sz w:val="20"/>
                <w:szCs w:val="20"/>
                <w:color w:val="auto"/>
              </w:rPr>
            </w:pPr>
            <w:r>
              <w:rPr>
                <w:rFonts w:ascii="Arial" w:cs="Arial" w:eastAsia="Arial" w:hAnsi="Arial"/>
                <w:sz w:val="18"/>
                <w:szCs w:val="18"/>
                <w:b w:val="1"/>
                <w:bCs w:val="1"/>
                <w:color w:val="auto"/>
                <w:w w:val="88"/>
              </w:rPr>
              <w:t>For the six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8"/>
                <w:szCs w:val="18"/>
                <w:b w:val="1"/>
                <w:bCs w:val="1"/>
                <w:color w:val="auto"/>
                <w:w w:val="88"/>
              </w:rPr>
              <w:t>June 30,</w:t>
            </w:r>
          </w:p>
        </w:tc>
        <w:tc>
          <w:tcPr>
            <w:tcW w:w="6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7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20" w:type="dxa"/>
            <w:vAlign w:val="bottom"/>
          </w:tcPr>
          <w:p>
            <w:pPr>
              <w:spacing w:after="0"/>
              <w:rPr>
                <w:sz w:val="19"/>
                <w:szCs w:val="19"/>
                <w:color w:val="auto"/>
              </w:rPr>
            </w:pPr>
          </w:p>
        </w:tc>
        <w:tc>
          <w:tcPr>
            <w:tcW w:w="940" w:type="dxa"/>
            <w:vAlign w:val="bottom"/>
          </w:tcPr>
          <w:p>
            <w:pPr>
              <w:ind w:left="200"/>
              <w:spacing w:after="0"/>
              <w:rPr>
                <w:sz w:val="20"/>
                <w:szCs w:val="20"/>
                <w:color w:val="auto"/>
              </w:rPr>
            </w:pPr>
            <w:r>
              <w:rPr>
                <w:rFonts w:ascii="Arial" w:cs="Arial" w:eastAsia="Arial" w:hAnsi="Arial"/>
                <w:sz w:val="18"/>
                <w:szCs w:val="18"/>
                <w:b w:val="1"/>
                <w:bCs w:val="1"/>
                <w:color w:val="auto"/>
              </w:rPr>
              <w:t>Notes</w:t>
            </w:r>
          </w:p>
        </w:tc>
        <w:tc>
          <w:tcPr>
            <w:tcW w:w="70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6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Pr>
          <w:p>
            <w:pPr>
              <w:spacing w:after="0"/>
              <w:rPr>
                <w:sz w:val="19"/>
                <w:szCs w:val="19"/>
                <w:color w:val="auto"/>
              </w:rPr>
            </w:pPr>
          </w:p>
        </w:tc>
        <w:tc>
          <w:tcPr>
            <w:tcW w:w="6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70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00" w:type="dxa"/>
            <w:vAlign w:val="bottom"/>
          </w:tcPr>
          <w:p>
            <w:pPr>
              <w:spacing w:after="0"/>
              <w:rPr>
                <w:sz w:val="19"/>
                <w:szCs w:val="19"/>
                <w:color w:val="auto"/>
              </w:rPr>
            </w:pPr>
          </w:p>
        </w:tc>
        <w:tc>
          <w:tcPr>
            <w:tcW w:w="7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Deposits</w:t>
            </w:r>
          </w:p>
        </w:tc>
        <w:tc>
          <w:tcPr>
            <w:tcW w:w="94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3,225</w:t>
            </w:r>
          </w:p>
        </w:tc>
        <w:tc>
          <w:tcPr>
            <w:tcW w:w="680" w:type="dxa"/>
            <w:vAlign w:val="bottom"/>
          </w:tcPr>
          <w:p>
            <w:pPr>
              <w:jc w:val="right"/>
              <w:spacing w:after="0"/>
              <w:rPr>
                <w:sz w:val="20"/>
                <w:szCs w:val="20"/>
                <w:color w:val="auto"/>
              </w:rPr>
            </w:pPr>
            <w:r>
              <w:rPr>
                <w:rFonts w:ascii="Arial" w:cs="Arial" w:eastAsia="Arial" w:hAnsi="Arial"/>
                <w:sz w:val="18"/>
                <w:szCs w:val="18"/>
                <w:color w:val="auto"/>
              </w:rPr>
              <w:t>2,822</w:t>
            </w:r>
          </w:p>
        </w:tc>
        <w:tc>
          <w:tcPr>
            <w:tcW w:w="22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894</w:t>
            </w:r>
          </w:p>
        </w:tc>
        <w:tc>
          <w:tcPr>
            <w:tcW w:w="700" w:type="dxa"/>
            <w:vAlign w:val="bottom"/>
          </w:tcPr>
          <w:p>
            <w:pPr>
              <w:jc w:val="right"/>
              <w:spacing w:after="0"/>
              <w:rPr>
                <w:sz w:val="20"/>
                <w:szCs w:val="20"/>
                <w:color w:val="auto"/>
              </w:rPr>
            </w:pPr>
            <w:r>
              <w:rPr>
                <w:rFonts w:ascii="Arial" w:cs="Arial" w:eastAsia="Arial" w:hAnsi="Arial"/>
                <w:sz w:val="18"/>
                <w:szCs w:val="18"/>
                <w:color w:val="auto"/>
              </w:rPr>
              <w:t>6,164</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4,823</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2,064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profit or loss</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At fair value through OCI</w:t>
            </w:r>
          </w:p>
        </w:tc>
        <w:tc>
          <w:tcPr>
            <w:tcW w:w="94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143</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126</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548</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266</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296</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1,499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amortized cost</w:t>
            </w:r>
          </w:p>
        </w:tc>
        <w:tc>
          <w:tcPr>
            <w:tcW w:w="9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521</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788</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1,006</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974</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1,572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Loans</w:t>
            </w:r>
          </w:p>
        </w:tc>
        <w:tc>
          <w:tcPr>
            <w:tcW w:w="94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58,030</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52,710</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58,244</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111,920</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109,137</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116,496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94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61,919</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56,099</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60,474</w:t>
            </w:r>
          </w:p>
        </w:tc>
        <w:tc>
          <w:tcPr>
            <w:tcW w:w="2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119,356</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115,230</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121,631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9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9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16,388</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11,593</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5,089</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30,392</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17,800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9,641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Short and long-term borrowings and debt</w:t>
            </w:r>
          </w:p>
        </w:tc>
        <w:tc>
          <w:tcPr>
            <w:tcW w:w="94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17,641</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15,161</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17,198</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34,484</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33,653</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34,286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94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34,030</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26,754</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22,287</w:t>
            </w:r>
          </w:p>
        </w:tc>
        <w:tc>
          <w:tcPr>
            <w:tcW w:w="2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64,877</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51,453</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43,927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94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27,889</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29,345</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38,187</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54,479</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63,777</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77,704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income:(expense), net</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Fees and commissions, net</w:t>
            </w:r>
          </w:p>
        </w:tc>
        <w:tc>
          <w:tcPr>
            <w:tcW w:w="94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5,032</w:t>
            </w:r>
          </w:p>
        </w:tc>
        <w:tc>
          <w:tcPr>
            <w:tcW w:w="680" w:type="dxa"/>
            <w:vAlign w:val="bottom"/>
          </w:tcPr>
          <w:p>
            <w:pPr>
              <w:jc w:val="right"/>
              <w:spacing w:after="0"/>
              <w:rPr>
                <w:sz w:val="20"/>
                <w:szCs w:val="20"/>
                <w:color w:val="auto"/>
              </w:rPr>
            </w:pPr>
            <w:r>
              <w:rPr>
                <w:rFonts w:ascii="Arial" w:cs="Arial" w:eastAsia="Arial" w:hAnsi="Arial"/>
                <w:sz w:val="18"/>
                <w:szCs w:val="18"/>
                <w:color w:val="auto"/>
              </w:rPr>
              <w:t>5,013</w:t>
            </w:r>
          </w:p>
        </w:tc>
        <w:tc>
          <w:tcPr>
            <w:tcW w:w="22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4,434</w:t>
            </w:r>
          </w:p>
        </w:tc>
        <w:tc>
          <w:tcPr>
            <w:tcW w:w="700" w:type="dxa"/>
            <w:vAlign w:val="bottom"/>
          </w:tcPr>
          <w:p>
            <w:pPr>
              <w:jc w:val="right"/>
              <w:spacing w:after="0"/>
              <w:rPr>
                <w:sz w:val="20"/>
                <w:szCs w:val="20"/>
                <w:color w:val="auto"/>
              </w:rPr>
            </w:pPr>
            <w:r>
              <w:rPr>
                <w:rFonts w:ascii="Arial" w:cs="Arial" w:eastAsia="Arial" w:hAnsi="Arial"/>
                <w:sz w:val="18"/>
                <w:szCs w:val="18"/>
                <w:color w:val="auto"/>
              </w:rPr>
              <w:t>8,091</w:t>
            </w:r>
          </w:p>
        </w:tc>
        <w:tc>
          <w:tcPr>
            <w:tcW w:w="220" w:type="dxa"/>
            <w:vAlign w:val="bottom"/>
          </w:tcPr>
          <w:p>
            <w:pPr>
              <w:spacing w:after="0"/>
              <w:rPr>
                <w:sz w:val="18"/>
                <w:szCs w:val="18"/>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8,282</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6,807</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Loss on derivative financial instruments and foreign currency</w:t>
            </w:r>
          </w:p>
        </w:tc>
        <w:tc>
          <w:tcPr>
            <w:tcW w:w="94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exchange, net</w:t>
            </w:r>
          </w:p>
        </w:tc>
        <w:tc>
          <w:tcPr>
            <w:tcW w:w="94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(516)</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473</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500</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1,150</w:t>
            </w:r>
          </w:p>
        </w:tc>
        <w:tc>
          <w:tcPr>
            <w:tcW w:w="22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604</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(339)</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tcPr>
          <w:p>
            <w:pPr>
              <w:ind w:left="160"/>
              <w:spacing w:after="0" w:line="201" w:lineRule="exact"/>
              <w:rPr>
                <w:sz w:val="20"/>
                <w:szCs w:val="20"/>
                <w:color w:val="auto"/>
              </w:rPr>
            </w:pPr>
            <w:r>
              <w:rPr>
                <w:rFonts w:ascii="Arial" w:cs="Arial" w:eastAsia="Arial" w:hAnsi="Arial"/>
                <w:sz w:val="18"/>
                <w:szCs w:val="18"/>
                <w:color w:val="auto"/>
                <w:w w:val="96"/>
              </w:rPr>
              <w:t>(Loss) gain per financial instrument at fair value through profit or</w:t>
            </w:r>
          </w:p>
        </w:tc>
        <w:tc>
          <w:tcPr>
            <w:tcW w:w="94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loss</w:t>
            </w:r>
          </w:p>
        </w:tc>
        <w:tc>
          <w:tcPr>
            <w:tcW w:w="940" w:type="dxa"/>
            <w:vAlign w:val="bottom"/>
          </w:tcPr>
          <w:p>
            <w:pPr>
              <w:spacing w:after="0"/>
              <w:rPr>
                <w:sz w:val="20"/>
                <w:szCs w:val="20"/>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(280)</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(649)</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416</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(342)</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(709)</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(3,767)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(loss) on sale of securities at fair value through OCI</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(35)</w:t>
            </w:r>
          </w:p>
        </w:tc>
        <w:tc>
          <w:tcPr>
            <w:tcW w:w="8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Gain on sale of loans</w:t>
            </w:r>
          </w:p>
        </w:tc>
        <w:tc>
          <w:tcPr>
            <w:tcW w:w="940" w:type="dxa"/>
            <w:vAlign w:val="bottom"/>
          </w:tcPr>
          <w:p>
            <w:pPr>
              <w:jc w:val="center"/>
              <w:ind w:right="10"/>
              <w:spacing w:after="0"/>
              <w:rPr>
                <w:sz w:val="20"/>
                <w:szCs w:val="20"/>
                <w:color w:val="auto"/>
              </w:rPr>
            </w:pPr>
            <w:r>
              <w:rPr>
                <w:rFonts w:ascii="Arial" w:cs="Arial" w:eastAsia="Arial" w:hAnsi="Arial"/>
                <w:sz w:val="18"/>
                <w:szCs w:val="18"/>
                <w:color w:val="auto"/>
                <w:w w:val="79"/>
              </w:rPr>
              <w:t>5</w:t>
            </w:r>
          </w:p>
        </w:tc>
        <w:tc>
          <w:tcPr>
            <w:tcW w:w="7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303</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(625)</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98</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403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7"/>
              </w:rPr>
              <w:t>Loss on investment properties at fair value through profit or loss</w:t>
            </w:r>
          </w:p>
        </w:tc>
        <w:tc>
          <w:tcPr>
            <w:tcW w:w="94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79"/>
              </w:rPr>
              <w:t>7</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(1,148)</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(1,148)</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Other income, net</w:t>
            </w:r>
          </w:p>
        </w:tc>
        <w:tc>
          <w:tcPr>
            <w:tcW w:w="940" w:type="dxa"/>
            <w:vAlign w:val="bottom"/>
          </w:tcPr>
          <w:p>
            <w:pPr>
              <w:spacing w:after="0"/>
              <w:rPr>
                <w:sz w:val="19"/>
                <w:szCs w:val="19"/>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530</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255</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556</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645</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609</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907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Other income:(expense), net</w:t>
            </w:r>
          </w:p>
        </w:tc>
        <w:tc>
          <w:tcPr>
            <w:tcW w:w="94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3,618</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5,069</w:t>
            </w:r>
          </w:p>
        </w:tc>
        <w:tc>
          <w:tcPr>
            <w:tcW w:w="2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6,179</w:t>
            </w:r>
          </w:p>
        </w:tc>
        <w:tc>
          <w:tcPr>
            <w:tcW w:w="20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7,771</w:t>
            </w:r>
          </w:p>
        </w:tc>
        <w:tc>
          <w:tcPr>
            <w:tcW w:w="22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8,963</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9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31,507</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34,414</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44,366</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62,250</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72,740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81,400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tcPr>
          <w:p>
            <w:pPr>
              <w:ind w:left="160"/>
              <w:spacing w:after="0" w:line="201" w:lineRule="exact"/>
              <w:rPr>
                <w:sz w:val="20"/>
                <w:szCs w:val="20"/>
                <w:color w:val="auto"/>
              </w:rPr>
            </w:pPr>
            <w:r>
              <w:rPr>
                <w:rFonts w:ascii="Arial" w:cs="Arial" w:eastAsia="Arial" w:hAnsi="Arial"/>
                <w:sz w:val="18"/>
                <w:szCs w:val="18"/>
                <w:color w:val="auto"/>
                <w:w w:val="93"/>
              </w:rPr>
              <w:t>Impairment loss from expected credit losses on loans at amortized</w:t>
            </w:r>
          </w:p>
        </w:tc>
        <w:tc>
          <w:tcPr>
            <w:tcW w:w="94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cost</w:t>
            </w:r>
          </w:p>
        </w:tc>
        <w:tc>
          <w:tcPr>
            <w:tcW w:w="940" w:type="dxa"/>
            <w:vAlign w:val="bottom"/>
          </w:tcPr>
          <w:p>
            <w:pPr>
              <w:jc w:val="center"/>
              <w:ind w:right="10"/>
              <w:spacing w:after="0"/>
              <w:rPr>
                <w:sz w:val="20"/>
                <w:szCs w:val="20"/>
                <w:color w:val="auto"/>
              </w:rPr>
            </w:pPr>
            <w:r>
              <w:rPr>
                <w:rFonts w:ascii="Arial" w:cs="Arial" w:eastAsia="Arial" w:hAnsi="Arial"/>
                <w:sz w:val="18"/>
                <w:szCs w:val="18"/>
                <w:color w:val="auto"/>
                <w:w w:val="79"/>
              </w:rPr>
              <w:t>5</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7,564</w:t>
            </w:r>
          </w:p>
        </w:tc>
        <w:tc>
          <w:tcPr>
            <w:tcW w:w="680" w:type="dxa"/>
            <w:vAlign w:val="bottom"/>
          </w:tcPr>
          <w:p>
            <w:pPr>
              <w:jc w:val="right"/>
              <w:spacing w:after="0"/>
              <w:rPr>
                <w:sz w:val="20"/>
                <w:szCs w:val="20"/>
                <w:color w:val="auto"/>
              </w:rPr>
            </w:pPr>
            <w:r>
              <w:rPr>
                <w:rFonts w:ascii="Arial" w:cs="Arial" w:eastAsia="Arial" w:hAnsi="Arial"/>
                <w:sz w:val="18"/>
                <w:szCs w:val="18"/>
                <w:color w:val="auto"/>
              </w:rPr>
              <w:t>5,666</w:t>
            </w:r>
          </w:p>
        </w:tc>
        <w:tc>
          <w:tcPr>
            <w:tcW w:w="220" w:type="dxa"/>
            <w:vAlign w:val="bottom"/>
          </w:tcPr>
          <w:p>
            <w:pPr>
              <w:spacing w:after="0"/>
              <w:rPr>
                <w:sz w:val="20"/>
                <w:szCs w:val="20"/>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9,966</w:t>
            </w:r>
          </w:p>
        </w:tc>
        <w:tc>
          <w:tcPr>
            <w:tcW w:w="700" w:type="dxa"/>
            <w:vAlign w:val="bottom"/>
          </w:tcPr>
          <w:p>
            <w:pPr>
              <w:jc w:val="right"/>
              <w:spacing w:after="0"/>
              <w:rPr>
                <w:sz w:val="20"/>
                <w:szCs w:val="20"/>
                <w:color w:val="auto"/>
              </w:rPr>
            </w:pPr>
            <w:r>
              <w:rPr>
                <w:rFonts w:ascii="Arial" w:cs="Arial" w:eastAsia="Arial" w:hAnsi="Arial"/>
                <w:sz w:val="18"/>
                <w:szCs w:val="18"/>
                <w:color w:val="auto"/>
              </w:rPr>
              <w:t>8,941</w:t>
            </w:r>
          </w:p>
        </w:tc>
        <w:tc>
          <w:tcPr>
            <w:tcW w:w="220" w:type="dxa"/>
            <w:vAlign w:val="bottom"/>
          </w:tcPr>
          <w:p>
            <w:pPr>
              <w:spacing w:after="0"/>
              <w:rPr>
                <w:sz w:val="20"/>
                <w:szCs w:val="20"/>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9,619</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12,109</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(Recovery) impairment loss from expected credit losses on</w:t>
            </w:r>
          </w:p>
        </w:tc>
        <w:tc>
          <w:tcPr>
            <w:tcW w:w="94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investment securities</w:t>
            </w:r>
          </w:p>
        </w:tc>
        <w:tc>
          <w:tcPr>
            <w:tcW w:w="94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79"/>
              </w:rPr>
              <w:t>5</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479</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(465)</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486</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120" w:type="dxa"/>
            <w:vAlign w:val="bottom"/>
          </w:tcPr>
          <w:p>
            <w:pPr>
              <w:ind w:left="160"/>
              <w:spacing w:after="0" w:line="201" w:lineRule="exact"/>
              <w:rPr>
                <w:sz w:val="20"/>
                <w:szCs w:val="20"/>
                <w:color w:val="auto"/>
              </w:rPr>
            </w:pPr>
            <w:r>
              <w:rPr>
                <w:rFonts w:ascii="Arial" w:cs="Arial" w:eastAsia="Arial" w:hAnsi="Arial"/>
                <w:sz w:val="18"/>
                <w:szCs w:val="18"/>
                <w:color w:val="auto"/>
                <w:w w:val="98"/>
              </w:rPr>
              <w:t>Impairment loss (recovery) from expected credit losses on loan</w:t>
            </w:r>
          </w:p>
        </w:tc>
        <w:tc>
          <w:tcPr>
            <w:tcW w:w="94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commitments and financial guarantee contracts</w:t>
            </w:r>
          </w:p>
        </w:tc>
        <w:tc>
          <w:tcPr>
            <w:tcW w:w="940" w:type="dxa"/>
            <w:vAlign w:val="bottom"/>
          </w:tcPr>
          <w:p>
            <w:pPr>
              <w:jc w:val="center"/>
              <w:ind w:right="10"/>
              <w:spacing w:after="0"/>
              <w:rPr>
                <w:sz w:val="20"/>
                <w:szCs w:val="20"/>
                <w:color w:val="auto"/>
              </w:rPr>
            </w:pPr>
            <w:r>
              <w:rPr>
                <w:rFonts w:ascii="Arial" w:cs="Arial" w:eastAsia="Arial" w:hAnsi="Arial"/>
                <w:sz w:val="18"/>
                <w:szCs w:val="18"/>
                <w:color w:val="auto"/>
                <w:w w:val="79"/>
              </w:rPr>
              <w:t>5</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(5,771)</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(1,324)</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1,579</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(5,192)</w:t>
            </w: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(1,161)</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666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in other assets</w:t>
            </w:r>
          </w:p>
        </w:tc>
        <w:tc>
          <w:tcPr>
            <w:tcW w:w="940" w:type="dxa"/>
            <w:vAlign w:val="bottom"/>
            <w:shd w:val="clear" w:color="auto" w:fill="CCEEFF"/>
          </w:tcPr>
          <w:p>
            <w:pPr>
              <w:jc w:val="center"/>
              <w:ind w:right="10"/>
              <w:spacing w:after="0"/>
              <w:rPr>
                <w:sz w:val="20"/>
                <w:szCs w:val="20"/>
                <w:color w:val="auto"/>
              </w:rPr>
            </w:pPr>
            <w:r>
              <w:rPr>
                <w:rFonts w:ascii="Arial" w:cs="Arial" w:eastAsia="Arial" w:hAnsi="Arial"/>
                <w:sz w:val="18"/>
                <w:szCs w:val="18"/>
                <w:color w:val="auto"/>
                <w:w w:val="79"/>
              </w:rPr>
              <w:t>8</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1,740</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1,740</w:t>
            </w: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Salaries and other employee expenses</w:t>
            </w:r>
          </w:p>
        </w:tc>
        <w:tc>
          <w:tcPr>
            <w:tcW w:w="94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6,083</w:t>
            </w:r>
          </w:p>
        </w:tc>
        <w:tc>
          <w:tcPr>
            <w:tcW w:w="680" w:type="dxa"/>
            <w:vAlign w:val="bottom"/>
          </w:tcPr>
          <w:p>
            <w:pPr>
              <w:jc w:val="right"/>
              <w:spacing w:after="0"/>
              <w:rPr>
                <w:sz w:val="20"/>
                <w:szCs w:val="20"/>
                <w:color w:val="auto"/>
              </w:rPr>
            </w:pPr>
            <w:r>
              <w:rPr>
                <w:rFonts w:ascii="Arial" w:cs="Arial" w:eastAsia="Arial" w:hAnsi="Arial"/>
                <w:sz w:val="18"/>
                <w:szCs w:val="18"/>
                <w:color w:val="auto"/>
              </w:rPr>
              <w:t>7,768</w:t>
            </w:r>
          </w:p>
        </w:tc>
        <w:tc>
          <w:tcPr>
            <w:tcW w:w="22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4,898</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16,177</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14,464</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12,778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9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319</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334</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642</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787</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Amortization of intangible assets</w:t>
            </w:r>
          </w:p>
        </w:tc>
        <w:tc>
          <w:tcPr>
            <w:tcW w:w="940" w:type="dxa"/>
            <w:vAlign w:val="bottom"/>
          </w:tcPr>
          <w:p>
            <w:pPr>
              <w:spacing w:after="0"/>
              <w:rPr>
                <w:sz w:val="18"/>
                <w:szCs w:val="18"/>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337</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178</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91</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675</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379</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203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94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4,631</w:t>
            </w: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4,300</w:t>
            </w: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4,746</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8,190</w:t>
            </w:r>
          </w:p>
        </w:tc>
        <w:tc>
          <w:tcPr>
            <w:tcW w:w="22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8,178</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8,785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expenses</w:t>
            </w:r>
          </w:p>
        </w:tc>
        <w:tc>
          <w:tcPr>
            <w:tcW w:w="94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14,881</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16,933</w:t>
            </w:r>
          </w:p>
        </w:tc>
        <w:tc>
          <w:tcPr>
            <w:tcW w:w="220" w:type="dxa"/>
            <w:vAlign w:val="bottom"/>
            <w:tcBorders>
              <w:bottom w:val="single" w:sz="8" w:color="CCEEFF"/>
            </w:tcBorders>
          </w:tcPr>
          <w:p>
            <w:pPr>
              <w:spacing w:after="0"/>
              <w:rPr>
                <w:sz w:val="18"/>
                <w:szCs w:val="18"/>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22,093</w:t>
            </w:r>
          </w:p>
        </w:tc>
        <w:tc>
          <w:tcPr>
            <w:tcW w:w="20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31,126</w:t>
            </w:r>
          </w:p>
        </w:tc>
        <w:tc>
          <w:tcPr>
            <w:tcW w:w="22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31,801</w:t>
            </w:r>
          </w:p>
        </w:tc>
        <w:tc>
          <w:tcPr>
            <w:tcW w:w="200" w:type="dxa"/>
            <w:vAlign w:val="bottom"/>
            <w:tcBorders>
              <w:bottom w:val="single" w:sz="8" w:color="CCEEFF"/>
            </w:tcBorders>
          </w:tcPr>
          <w:p>
            <w:pPr>
              <w:spacing w:after="0"/>
              <w:rPr>
                <w:sz w:val="18"/>
                <w:szCs w:val="18"/>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35,690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94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16,626</w:t>
            </w:r>
          </w:p>
        </w:tc>
        <w:tc>
          <w:tcPr>
            <w:tcW w:w="220" w:type="dxa"/>
            <w:vAlign w:val="bottom"/>
            <w:tcBorders>
              <w:bottom w:val="single" w:sz="8" w:color="CCEEFF"/>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17,481</w:t>
            </w:r>
          </w:p>
        </w:tc>
        <w:tc>
          <w:tcPr>
            <w:tcW w:w="220" w:type="dxa"/>
            <w:vAlign w:val="bottom"/>
            <w:tcBorders>
              <w:bottom w:val="single" w:sz="8" w:color="CCEEFF"/>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22,273</w:t>
            </w:r>
          </w:p>
        </w:tc>
        <w:tc>
          <w:tcPr>
            <w:tcW w:w="20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31,124</w:t>
            </w:r>
          </w:p>
        </w:tc>
        <w:tc>
          <w:tcPr>
            <w:tcW w:w="22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40,939</w:t>
            </w:r>
          </w:p>
        </w:tc>
        <w:tc>
          <w:tcPr>
            <w:tcW w:w="200" w:type="dxa"/>
            <w:vAlign w:val="bottom"/>
            <w:tcBorders>
              <w:bottom w:val="single" w:sz="8" w:color="CCEEFF"/>
            </w:tcBorders>
            <w:shd w:val="clear" w:color="auto" w:fill="CCEEFF"/>
          </w:tcPr>
          <w:p>
            <w:pPr>
              <w:spacing w:after="0"/>
              <w:rPr>
                <w:sz w:val="19"/>
                <w:szCs w:val="19"/>
                <w:color w:val="auto"/>
              </w:rPr>
            </w:pPr>
          </w:p>
        </w:tc>
        <w:tc>
          <w:tcPr>
            <w:tcW w:w="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45,710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1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Earnings per share:</w:t>
            </w:r>
          </w:p>
        </w:tc>
        <w:tc>
          <w:tcPr>
            <w:tcW w:w="94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tcPr>
          <w:p>
            <w:pPr>
              <w:spacing w:after="0"/>
              <w:rPr>
                <w:sz w:val="24"/>
                <w:szCs w:val="24"/>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Basic</w:t>
            </w:r>
          </w:p>
        </w:tc>
        <w:tc>
          <w:tcPr>
            <w:tcW w:w="940" w:type="dxa"/>
            <w:vAlign w:val="bottom"/>
          </w:tcPr>
          <w:p>
            <w:pPr>
              <w:jc w:val="center"/>
              <w:ind w:right="30"/>
              <w:spacing w:after="0"/>
              <w:rPr>
                <w:sz w:val="20"/>
                <w:szCs w:val="20"/>
                <w:color w:val="auto"/>
              </w:rPr>
            </w:pPr>
            <w:r>
              <w:rPr>
                <w:rFonts w:ascii="Arial" w:cs="Arial" w:eastAsia="Arial" w:hAnsi="Arial"/>
                <w:sz w:val="18"/>
                <w:szCs w:val="18"/>
                <w:color w:val="auto"/>
                <w:w w:val="89"/>
              </w:rPr>
              <w:t>13</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0.42</w:t>
            </w: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0.44</w:t>
            </w: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0.57</w:t>
            </w:r>
          </w:p>
        </w:tc>
        <w:tc>
          <w:tcPr>
            <w:tcW w:w="920" w:type="dxa"/>
            <w:vAlign w:val="bottom"/>
            <w:gridSpan w:val="2"/>
          </w:tcPr>
          <w:p>
            <w:pPr>
              <w:jc w:val="right"/>
              <w:ind w:right="220"/>
              <w:spacing w:after="0"/>
              <w:rPr>
                <w:sz w:val="20"/>
                <w:szCs w:val="20"/>
                <w:color w:val="auto"/>
              </w:rPr>
            </w:pPr>
            <w:r>
              <w:rPr>
                <w:rFonts w:ascii="Arial" w:cs="Arial" w:eastAsia="Arial" w:hAnsi="Arial"/>
                <w:sz w:val="18"/>
                <w:szCs w:val="18"/>
                <w:color w:val="auto"/>
              </w:rPr>
              <w:t>0.79</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1.04</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1.17</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2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Diluted</w:t>
            </w:r>
          </w:p>
        </w:tc>
        <w:tc>
          <w:tcPr>
            <w:tcW w:w="940" w:type="dxa"/>
            <w:vAlign w:val="bottom"/>
            <w:tcBorders>
              <w:top w:val="single" w:sz="8" w:color="CCEEFF"/>
              <w:bottom w:val="single" w:sz="8" w:color="CCEEFF"/>
            </w:tcBorders>
            <w:shd w:val="clear" w:color="auto" w:fill="CCEEFF"/>
          </w:tcPr>
          <w:p>
            <w:pPr>
              <w:jc w:val="center"/>
              <w:ind w:right="30"/>
              <w:spacing w:after="0" w:line="190" w:lineRule="exact"/>
              <w:rPr>
                <w:sz w:val="20"/>
                <w:szCs w:val="20"/>
                <w:color w:val="auto"/>
              </w:rPr>
            </w:pPr>
            <w:r>
              <w:rPr>
                <w:rFonts w:ascii="Arial" w:cs="Arial" w:eastAsia="Arial" w:hAnsi="Arial"/>
                <w:sz w:val="18"/>
                <w:szCs w:val="18"/>
                <w:color w:val="auto"/>
                <w:w w:val="89"/>
              </w:rPr>
              <w:t>13</w:t>
            </w: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6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0.57</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0.79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1.04</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7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vMerge w:val="restart"/>
          </w:tcPr>
          <w:p>
            <w:pPr>
              <w:spacing w:after="0"/>
              <w:rPr>
                <w:sz w:val="20"/>
                <w:szCs w:val="20"/>
                <w:color w:val="auto"/>
              </w:rPr>
            </w:pPr>
            <w:r>
              <w:rPr>
                <w:rFonts w:ascii="Arial" w:cs="Arial" w:eastAsia="Arial" w:hAnsi="Arial"/>
                <w:sz w:val="18"/>
                <w:szCs w:val="18"/>
                <w:color w:val="auto"/>
              </w:rPr>
              <w:t>Weighted average basic shares</w:t>
            </w:r>
          </w:p>
        </w:tc>
        <w:tc>
          <w:tcPr>
            <w:tcW w:w="940" w:type="dxa"/>
            <w:vAlign w:val="bottom"/>
            <w:vMerge w:val="restart"/>
          </w:tcPr>
          <w:p>
            <w:pPr>
              <w:jc w:val="center"/>
              <w:ind w:right="30"/>
              <w:spacing w:after="0"/>
              <w:rPr>
                <w:sz w:val="20"/>
                <w:szCs w:val="20"/>
                <w:color w:val="auto"/>
              </w:rPr>
            </w:pPr>
            <w:r>
              <w:rPr>
                <w:rFonts w:ascii="Arial" w:cs="Arial" w:eastAsia="Arial" w:hAnsi="Arial"/>
                <w:sz w:val="18"/>
                <w:szCs w:val="18"/>
                <w:color w:val="auto"/>
                <w:w w:val="89"/>
              </w:rPr>
              <w:t>13</w:t>
            </w: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120" w:type="dxa"/>
            <w:vAlign w:val="bottom"/>
            <w:tcBorders>
              <w:bottom w:val="single" w:sz="8" w:color="CCEEFF"/>
            </w:tcBorders>
            <w:vMerge w:val="continue"/>
          </w:tcPr>
          <w:p>
            <w:pPr>
              <w:spacing w:after="0"/>
              <w:rPr>
                <w:sz w:val="20"/>
                <w:szCs w:val="20"/>
                <w:color w:val="auto"/>
              </w:rPr>
            </w:pPr>
          </w:p>
        </w:tc>
        <w:tc>
          <w:tcPr>
            <w:tcW w:w="94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39,626</w:t>
            </w:r>
          </w:p>
        </w:tc>
        <w:tc>
          <w:tcPr>
            <w:tcW w:w="220" w:type="dxa"/>
            <w:vAlign w:val="bottom"/>
            <w:tcBorders>
              <w:bottom w:val="single" w:sz="8" w:color="CCEEFF"/>
            </w:tcBorders>
            <w:vMerge w:val="continue"/>
          </w:tcPr>
          <w:p>
            <w:pPr>
              <w:spacing w:after="0"/>
              <w:rPr>
                <w:sz w:val="20"/>
                <w:szCs w:val="20"/>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39,317</w:t>
            </w:r>
          </w:p>
        </w:tc>
        <w:tc>
          <w:tcPr>
            <w:tcW w:w="220" w:type="dxa"/>
            <w:vAlign w:val="bottom"/>
            <w:tcBorders>
              <w:bottom w:val="single" w:sz="8" w:color="CCEEFF"/>
            </w:tcBorders>
            <w:vMerge w:val="continue"/>
          </w:tcPr>
          <w:p>
            <w:pPr>
              <w:spacing w:after="0"/>
              <w:rPr>
                <w:sz w:val="20"/>
                <w:szCs w:val="20"/>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39,078</w:t>
            </w:r>
          </w:p>
        </w:tc>
        <w:tc>
          <w:tcPr>
            <w:tcW w:w="20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39,547</w:t>
            </w:r>
          </w:p>
        </w:tc>
        <w:tc>
          <w:tcPr>
            <w:tcW w:w="220" w:type="dxa"/>
            <w:vAlign w:val="bottom"/>
            <w:tcBorders>
              <w:bottom w:val="single" w:sz="8" w:color="CCEEFF"/>
            </w:tcBorders>
            <w:vMerge w:val="continue"/>
          </w:tcPr>
          <w:p>
            <w:pPr>
              <w:spacing w:after="0"/>
              <w:rPr>
                <w:sz w:val="20"/>
                <w:szCs w:val="20"/>
                <w:color w:val="auto"/>
              </w:rPr>
            </w:pPr>
          </w:p>
        </w:tc>
        <w:tc>
          <w:tcPr>
            <w:tcW w:w="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39,252</w:t>
            </w:r>
          </w:p>
        </w:tc>
        <w:tc>
          <w:tcPr>
            <w:tcW w:w="200" w:type="dxa"/>
            <w:vAlign w:val="bottom"/>
            <w:tcBorders>
              <w:bottom w:val="single" w:sz="8" w:color="CCEEFF"/>
            </w:tcBorders>
            <w:vMerge w:val="continue"/>
          </w:tcPr>
          <w:p>
            <w:pPr>
              <w:spacing w:after="0"/>
              <w:rPr>
                <w:sz w:val="20"/>
                <w:szCs w:val="20"/>
                <w:color w:val="auto"/>
              </w:rPr>
            </w:pPr>
          </w:p>
        </w:tc>
        <w:tc>
          <w:tcPr>
            <w:tcW w:w="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39,037</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1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diluted shares</w:t>
            </w:r>
          </w:p>
        </w:tc>
        <w:tc>
          <w:tcPr>
            <w:tcW w:w="940" w:type="dxa"/>
            <w:vAlign w:val="bottom"/>
            <w:tcBorders>
              <w:bottom w:val="single" w:sz="8" w:color="CCEEFF"/>
            </w:tcBorders>
            <w:shd w:val="clear" w:color="auto" w:fill="CCEEFF"/>
          </w:tcPr>
          <w:p>
            <w:pPr>
              <w:jc w:val="center"/>
              <w:ind w:right="30"/>
              <w:spacing w:after="0" w:line="190" w:lineRule="exact"/>
              <w:rPr>
                <w:sz w:val="20"/>
                <w:szCs w:val="20"/>
                <w:color w:val="auto"/>
              </w:rPr>
            </w:pPr>
            <w:r>
              <w:rPr>
                <w:rFonts w:ascii="Arial" w:cs="Arial" w:eastAsia="Arial" w:hAnsi="Arial"/>
                <w:sz w:val="18"/>
                <w:szCs w:val="18"/>
                <w:color w:val="auto"/>
                <w:w w:val="89"/>
              </w:rPr>
              <w:t>13</w:t>
            </w: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39,651</w:t>
            </w:r>
          </w:p>
        </w:tc>
        <w:tc>
          <w:tcPr>
            <w:tcW w:w="220" w:type="dxa"/>
            <w:vAlign w:val="bottom"/>
            <w:tcBorders>
              <w:bottom w:val="single" w:sz="8" w:color="CCEEFF"/>
            </w:tcBorders>
            <w:shd w:val="clear" w:color="auto" w:fill="CCEEFF"/>
          </w:tcPr>
          <w:p>
            <w:pPr>
              <w:spacing w:after="0"/>
              <w:rPr>
                <w:sz w:val="17"/>
                <w:szCs w:val="17"/>
                <w:color w:val="auto"/>
              </w:rPr>
            </w:pPr>
          </w:p>
        </w:tc>
        <w:tc>
          <w:tcPr>
            <w:tcW w:w="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39,347</w:t>
            </w:r>
          </w:p>
        </w:tc>
        <w:tc>
          <w:tcPr>
            <w:tcW w:w="220" w:type="dxa"/>
            <w:vAlign w:val="bottom"/>
            <w:tcBorders>
              <w:bottom w:val="single" w:sz="8" w:color="CCEEFF"/>
            </w:tcBorders>
            <w:shd w:val="clear" w:color="auto" w:fill="CCEEFF"/>
          </w:tcPr>
          <w:p>
            <w:pPr>
              <w:spacing w:after="0"/>
              <w:rPr>
                <w:sz w:val="17"/>
                <w:szCs w:val="17"/>
                <w:color w:val="auto"/>
              </w:rPr>
            </w:pPr>
          </w:p>
        </w:tc>
        <w:tc>
          <w:tcPr>
            <w:tcW w:w="6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39,198</w:t>
            </w:r>
          </w:p>
        </w:tc>
        <w:tc>
          <w:tcPr>
            <w:tcW w:w="20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39,572</w:t>
            </w:r>
          </w:p>
        </w:tc>
        <w:tc>
          <w:tcPr>
            <w:tcW w:w="220" w:type="dxa"/>
            <w:vAlign w:val="bottom"/>
            <w:tcBorders>
              <w:bottom w:val="single" w:sz="8" w:color="CCEEFF"/>
            </w:tcBorders>
            <w:shd w:val="clear" w:color="auto" w:fill="CCEEFF"/>
          </w:tcPr>
          <w:p>
            <w:pPr>
              <w:spacing w:after="0"/>
              <w:rPr>
                <w:sz w:val="17"/>
                <w:szCs w:val="17"/>
                <w:color w:val="auto"/>
              </w:rPr>
            </w:pPr>
          </w:p>
        </w:tc>
        <w:tc>
          <w:tcPr>
            <w:tcW w:w="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39,280</w:t>
            </w:r>
          </w:p>
        </w:tc>
        <w:tc>
          <w:tcPr>
            <w:tcW w:w="20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39,120</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7" w:name="page8"/>
    <w:bookmarkEnd w:id="7"/>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six months ended June 30, 2018, 2017 and 2016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920" w:type="dxa"/>
            <w:vAlign w:val="bottom"/>
          </w:tcPr>
          <w:p>
            <w:pPr>
              <w:spacing w:after="0"/>
              <w:rPr>
                <w:sz w:val="20"/>
                <w:szCs w:val="20"/>
                <w:color w:val="auto"/>
              </w:rPr>
            </w:pPr>
          </w:p>
        </w:tc>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3"/>
              </w:rPr>
              <w:t>Notes</w:t>
            </w: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2018</w:t>
            </w:r>
          </w:p>
        </w:tc>
        <w:tc>
          <w:tcPr>
            <w:tcW w:w="24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9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1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31,124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40,939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45,710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92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8"/>
                <w:szCs w:val="18"/>
                <w:b w:val="1"/>
                <w:bCs w:val="1"/>
                <w:color w:val="222222"/>
              </w:rPr>
              <w:t>Items that will not reclassified subsequently to profit and loss:</w:t>
            </w:r>
          </w:p>
        </w:tc>
        <w:tc>
          <w:tcPr>
            <w:tcW w:w="1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920" w:type="dxa"/>
            <w:vAlign w:val="bottom"/>
          </w:tcPr>
          <w:p>
            <w:pPr>
              <w:ind w:left="160"/>
              <w:spacing w:after="0" w:line="201" w:lineRule="exact"/>
              <w:rPr>
                <w:sz w:val="20"/>
                <w:szCs w:val="20"/>
                <w:color w:val="auto"/>
              </w:rPr>
            </w:pPr>
            <w:r>
              <w:rPr>
                <w:rFonts w:ascii="Arial" w:cs="Arial" w:eastAsia="Arial" w:hAnsi="Arial"/>
                <w:sz w:val="18"/>
                <w:szCs w:val="18"/>
                <w:color w:val="222222"/>
                <w:w w:val="98"/>
              </w:rPr>
              <w:t>Change in fair value for revaluation by equity instrument to FVOCI, net of</w:t>
            </w:r>
          </w:p>
        </w:tc>
        <w:tc>
          <w:tcPr>
            <w:tcW w:w="1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920" w:type="dxa"/>
            <w:vAlign w:val="bottom"/>
          </w:tcPr>
          <w:p>
            <w:pPr>
              <w:ind w:left="160"/>
              <w:spacing w:after="0"/>
              <w:rPr>
                <w:sz w:val="20"/>
                <w:szCs w:val="20"/>
                <w:color w:val="auto"/>
              </w:rPr>
            </w:pPr>
            <w:r>
              <w:rPr>
                <w:rFonts w:ascii="Arial" w:cs="Arial" w:eastAsia="Arial" w:hAnsi="Arial"/>
                <w:sz w:val="18"/>
                <w:szCs w:val="18"/>
                <w:color w:val="222222"/>
              </w:rPr>
              <w:t>hedging</w:t>
            </w:r>
          </w:p>
        </w:tc>
        <w:tc>
          <w:tcPr>
            <w:tcW w:w="118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(2,519)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9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920" w:type="dxa"/>
            <w:vAlign w:val="bottom"/>
          </w:tcPr>
          <w:p>
            <w:pPr>
              <w:spacing w:after="0"/>
              <w:rPr>
                <w:sz w:val="20"/>
                <w:szCs w:val="20"/>
                <w:color w:val="auto"/>
              </w:rPr>
            </w:pPr>
            <w:r>
              <w:rPr>
                <w:rFonts w:ascii="Arial" w:cs="Arial" w:eastAsia="Arial" w:hAnsi="Arial"/>
                <w:sz w:val="18"/>
                <w:szCs w:val="18"/>
                <w:b w:val="1"/>
                <w:bCs w:val="1"/>
                <w:color w:val="auto"/>
              </w:rPr>
              <w:t>Items that are or may be reclassified subsequently to profit and loss:</w:t>
            </w:r>
          </w:p>
        </w:tc>
        <w:tc>
          <w:tcPr>
            <w:tcW w:w="1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Change in fair value for debt instrument revaluation, net of hedging</w:t>
            </w:r>
          </w:p>
        </w:tc>
        <w:tc>
          <w:tcPr>
            <w:tcW w:w="11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2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3,053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920" w:type="dxa"/>
            <w:vAlign w:val="bottom"/>
          </w:tcPr>
          <w:p>
            <w:pPr>
              <w:ind w:left="160"/>
              <w:spacing w:after="0"/>
              <w:rPr>
                <w:sz w:val="20"/>
                <w:szCs w:val="20"/>
                <w:color w:val="auto"/>
              </w:rPr>
            </w:pPr>
            <w:r>
              <w:rPr>
                <w:rFonts w:ascii="Arial" w:cs="Arial" w:eastAsia="Arial" w:hAnsi="Arial"/>
                <w:sz w:val="18"/>
                <w:szCs w:val="18"/>
                <w:color w:val="auto"/>
              </w:rPr>
              <w:t>Reclasification adjustment for gains (losses) included in the profit</w:t>
            </w:r>
          </w:p>
        </w:tc>
        <w:tc>
          <w:tcPr>
            <w:tcW w:w="1180" w:type="dxa"/>
            <w:vAlign w:val="bottom"/>
          </w:tcPr>
          <w:p>
            <w:pPr>
              <w:jc w:val="center"/>
              <w:spacing w:after="0"/>
              <w:rPr>
                <w:sz w:val="20"/>
                <w:szCs w:val="20"/>
                <w:color w:val="auto"/>
              </w:rPr>
            </w:pPr>
            <w:r>
              <w:rPr>
                <w:rFonts w:ascii="Arial" w:cs="Arial" w:eastAsia="Arial" w:hAnsi="Arial"/>
                <w:sz w:val="18"/>
                <w:szCs w:val="18"/>
                <w:color w:val="auto"/>
                <w:w w:val="89"/>
              </w:rPr>
              <w:t>16</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2,694</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(1,514)</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(151)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Exchange difference in conversion of foreign operating currency</w:t>
            </w:r>
          </w:p>
        </w:tc>
        <w:tc>
          <w:tcPr>
            <w:tcW w:w="118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9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comprehensive income (loss)</w:t>
            </w:r>
          </w:p>
        </w:tc>
        <w:tc>
          <w:tcPr>
            <w:tcW w:w="11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121</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2,902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9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8"/>
                <w:szCs w:val="18"/>
                <w:color w:val="auto"/>
              </w:rPr>
              <w:t>Total comprehensive income for the period</w:t>
            </w:r>
          </w:p>
        </w:tc>
        <w:tc>
          <w:tcPr>
            <w:tcW w:w="1180" w:type="dxa"/>
            <w:vAlign w:val="bottom"/>
            <w:shd w:val="clear" w:color="auto" w:fill="CCEEFF"/>
          </w:tcPr>
          <w:p>
            <w:pPr>
              <w:spacing w:after="0"/>
              <w:rPr>
                <w:sz w:val="21"/>
                <w:szCs w:val="21"/>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31,245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40,307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48,612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9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100"/>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8" w:name="page9"/>
    <w:bookmarkEnd w:id="8"/>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456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six months ended June 30, 2018, 2017 and 2016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26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w w:val="92"/>
              </w:rPr>
              <w:t>Additional paid-</w:t>
            </w:r>
          </w:p>
        </w:tc>
        <w:tc>
          <w:tcPr>
            <w:tcW w:w="6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3"/>
              </w:rPr>
              <w:t>in capital in</w:t>
            </w:r>
          </w:p>
        </w:tc>
        <w:tc>
          <w:tcPr>
            <w:tcW w:w="6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gridSpan w:val="2"/>
            <w:vMerge w:val="restart"/>
          </w:tcPr>
          <w:p>
            <w:pPr>
              <w:jc w:val="center"/>
              <w:ind w:right="159"/>
              <w:spacing w:after="0"/>
              <w:rPr>
                <w:sz w:val="20"/>
                <w:szCs w:val="20"/>
                <w:color w:val="auto"/>
              </w:rPr>
            </w:pPr>
            <w:r>
              <w:rPr>
                <w:rFonts w:ascii="Arial" w:cs="Arial" w:eastAsia="Arial" w:hAnsi="Arial"/>
                <w:sz w:val="14"/>
                <w:szCs w:val="14"/>
                <w:b w:val="1"/>
                <w:bCs w:val="1"/>
                <w:color w:val="auto"/>
                <w:w w:val="90"/>
              </w:rPr>
              <w:t>Accumulated</w:t>
            </w: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1"/>
              </w:rPr>
              <w:t>excess of</w:t>
            </w:r>
          </w:p>
        </w:tc>
        <w:tc>
          <w:tcPr>
            <w:tcW w:w="6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7"/>
              </w:rPr>
              <w:t>assigned value</w:t>
            </w:r>
          </w:p>
        </w:tc>
        <w:tc>
          <w:tcPr>
            <w:tcW w:w="840" w:type="dxa"/>
            <w:vAlign w:val="bottom"/>
            <w:gridSpan w:val="2"/>
            <w:vMerge w:val="restart"/>
          </w:tcPr>
          <w:p>
            <w:pPr>
              <w:ind w:left="80"/>
              <w:spacing w:after="0"/>
              <w:rPr>
                <w:sz w:val="20"/>
                <w:szCs w:val="20"/>
                <w:color w:val="auto"/>
              </w:rPr>
            </w:pPr>
            <w:r>
              <w:rPr>
                <w:rFonts w:ascii="Arial" w:cs="Arial" w:eastAsia="Arial" w:hAnsi="Arial"/>
                <w:sz w:val="14"/>
                <w:szCs w:val="14"/>
                <w:b w:val="1"/>
                <w:bCs w:val="1"/>
                <w:color w:val="auto"/>
              </w:rPr>
              <w:t>Capital</w:t>
            </w:r>
          </w:p>
        </w:tc>
        <w:tc>
          <w:tcPr>
            <w:tcW w:w="760" w:type="dxa"/>
            <w:vAlign w:val="bottom"/>
            <w:gridSpan w:val="2"/>
            <w:vMerge w:val="restart"/>
          </w:tcPr>
          <w:p>
            <w:pPr>
              <w:ind w:left="60"/>
              <w:spacing w:after="0"/>
              <w:rPr>
                <w:sz w:val="20"/>
                <w:szCs w:val="20"/>
                <w:color w:val="auto"/>
              </w:rPr>
            </w:pPr>
            <w:r>
              <w:rPr>
                <w:rFonts w:ascii="Arial" w:cs="Arial" w:eastAsia="Arial" w:hAnsi="Arial"/>
                <w:sz w:val="14"/>
                <w:szCs w:val="14"/>
                <w:b w:val="1"/>
                <w:bCs w:val="1"/>
                <w:color w:val="auto"/>
              </w:rPr>
              <w:t>Dynamic</w:t>
            </w:r>
          </w:p>
        </w:tc>
        <w:tc>
          <w:tcPr>
            <w:tcW w:w="960" w:type="dxa"/>
            <w:vAlign w:val="bottom"/>
            <w:gridSpan w:val="3"/>
            <w:vMerge w:val="restart"/>
          </w:tcPr>
          <w:p>
            <w:pPr>
              <w:jc w:val="right"/>
              <w:ind w:right="180"/>
              <w:spacing w:after="0"/>
              <w:rPr>
                <w:sz w:val="20"/>
                <w:szCs w:val="20"/>
                <w:color w:val="auto"/>
              </w:rPr>
            </w:pPr>
            <w:r>
              <w:rPr>
                <w:rFonts w:ascii="Arial" w:cs="Arial" w:eastAsia="Arial" w:hAnsi="Arial"/>
                <w:sz w:val="14"/>
                <w:szCs w:val="14"/>
                <w:b w:val="1"/>
                <w:bCs w:val="1"/>
                <w:color w:val="auto"/>
              </w:rPr>
              <w:t>Regulatory</w:t>
            </w:r>
          </w:p>
        </w:tc>
        <w:tc>
          <w:tcPr>
            <w:tcW w:w="800" w:type="dxa"/>
            <w:vAlign w:val="bottom"/>
            <w:gridSpan w:val="2"/>
            <w:vMerge w:val="restart"/>
          </w:tcPr>
          <w:p>
            <w:pPr>
              <w:jc w:val="right"/>
              <w:ind w:right="200"/>
              <w:spacing w:after="0"/>
              <w:rPr>
                <w:sz w:val="20"/>
                <w:szCs w:val="20"/>
                <w:color w:val="auto"/>
              </w:rPr>
            </w:pPr>
            <w:r>
              <w:rPr>
                <w:rFonts w:ascii="Arial" w:cs="Arial" w:eastAsia="Arial" w:hAnsi="Arial"/>
                <w:sz w:val="14"/>
                <w:szCs w:val="14"/>
                <w:b w:val="1"/>
                <w:bCs w:val="1"/>
                <w:color w:val="auto"/>
                <w:w w:val="98"/>
              </w:rPr>
              <w:t>Retained</w:t>
            </w:r>
          </w:p>
        </w:tc>
        <w:tc>
          <w:tcPr>
            <w:tcW w:w="60" w:type="dxa"/>
            <w:vAlign w:val="bottom"/>
          </w:tcPr>
          <w:p>
            <w:pPr>
              <w:spacing w:after="0"/>
              <w:rPr>
                <w:sz w:val="12"/>
                <w:szCs w:val="12"/>
                <w:color w:val="auto"/>
              </w:rPr>
            </w:pPr>
          </w:p>
        </w:tc>
        <w:tc>
          <w:tcPr>
            <w:tcW w:w="1120" w:type="dxa"/>
            <w:vAlign w:val="bottom"/>
            <w:gridSpan w:val="2"/>
          </w:tcPr>
          <w:p>
            <w:pPr>
              <w:jc w:val="center"/>
              <w:ind w:right="159"/>
              <w:spacing w:after="0" w:line="149" w:lineRule="exact"/>
              <w:rPr>
                <w:sz w:val="20"/>
                <w:szCs w:val="20"/>
                <w:color w:val="auto"/>
              </w:rPr>
            </w:pPr>
            <w:r>
              <w:rPr>
                <w:rFonts w:ascii="Arial" w:cs="Arial" w:eastAsia="Arial" w:hAnsi="Arial"/>
                <w:sz w:val="14"/>
                <w:szCs w:val="14"/>
                <w:b w:val="1"/>
                <w:bCs w:val="1"/>
                <w:color w:val="auto"/>
                <w:w w:val="91"/>
              </w:rPr>
              <w:t>other</w:t>
            </w: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rPr>
                <w:sz w:val="12"/>
                <w:szCs w:val="12"/>
                <w:color w:val="auto"/>
              </w:rPr>
            </w:pPr>
          </w:p>
        </w:tc>
        <w:tc>
          <w:tcPr>
            <w:tcW w:w="1020" w:type="dxa"/>
            <w:vAlign w:val="bottom"/>
            <w:gridSpan w:val="2"/>
            <w:vMerge w:val="restart"/>
          </w:tcPr>
          <w:p>
            <w:pPr>
              <w:spacing w:after="0"/>
              <w:rPr>
                <w:sz w:val="20"/>
                <w:szCs w:val="20"/>
                <w:color w:val="auto"/>
              </w:rPr>
            </w:pPr>
            <w:r>
              <w:rPr>
                <w:rFonts w:ascii="Arial" w:cs="Arial" w:eastAsia="Arial" w:hAnsi="Arial"/>
                <w:sz w:val="14"/>
                <w:szCs w:val="14"/>
                <w:b w:val="1"/>
                <w:bCs w:val="1"/>
                <w:color w:val="auto"/>
                <w:w w:val="98"/>
              </w:rPr>
              <w:t>Common stock</w:t>
            </w:r>
          </w:p>
        </w:tc>
        <w:tc>
          <w:tcPr>
            <w:tcW w:w="1180" w:type="dxa"/>
            <w:vAlign w:val="bottom"/>
            <w:gridSpan w:val="3"/>
            <w:vMerge w:val="restart"/>
          </w:tcPr>
          <w:p>
            <w:pPr>
              <w:jc w:val="right"/>
              <w:ind w:right="108"/>
              <w:spacing w:after="0"/>
              <w:rPr>
                <w:sz w:val="20"/>
                <w:szCs w:val="20"/>
                <w:color w:val="auto"/>
              </w:rPr>
            </w:pPr>
            <w:r>
              <w:rPr>
                <w:rFonts w:ascii="Arial" w:cs="Arial" w:eastAsia="Arial" w:hAnsi="Arial"/>
                <w:sz w:val="14"/>
                <w:szCs w:val="14"/>
                <w:b w:val="1"/>
                <w:bCs w:val="1"/>
                <w:color w:val="auto"/>
                <w:w w:val="98"/>
              </w:rPr>
              <w:t>Treasury stock</w:t>
            </w:r>
          </w:p>
        </w:tc>
        <w:tc>
          <w:tcPr>
            <w:tcW w:w="12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0"/>
              </w:rPr>
              <w:t>of common</w:t>
            </w:r>
          </w:p>
        </w:tc>
        <w:tc>
          <w:tcPr>
            <w:tcW w:w="840" w:type="dxa"/>
            <w:vAlign w:val="bottom"/>
            <w:gridSpan w:val="2"/>
            <w:vMerge w:val="continue"/>
          </w:tcPr>
          <w:p>
            <w:pPr>
              <w:spacing w:after="0"/>
              <w:rPr>
                <w:sz w:val="12"/>
                <w:szCs w:val="12"/>
                <w:color w:val="auto"/>
              </w:rPr>
            </w:pPr>
          </w:p>
        </w:tc>
        <w:tc>
          <w:tcPr>
            <w:tcW w:w="760" w:type="dxa"/>
            <w:vAlign w:val="bottom"/>
            <w:gridSpan w:val="2"/>
            <w:vMerge w:val="continue"/>
          </w:tcPr>
          <w:p>
            <w:pPr>
              <w:spacing w:after="0"/>
              <w:rPr>
                <w:sz w:val="12"/>
                <w:szCs w:val="12"/>
                <w:color w:val="auto"/>
              </w:rPr>
            </w:pPr>
          </w:p>
        </w:tc>
        <w:tc>
          <w:tcPr>
            <w:tcW w:w="960" w:type="dxa"/>
            <w:vAlign w:val="bottom"/>
            <w:gridSpan w:val="3"/>
            <w:vMerge w:val="continue"/>
          </w:tcPr>
          <w:p>
            <w:pPr>
              <w:spacing w:after="0"/>
              <w:rPr>
                <w:sz w:val="12"/>
                <w:szCs w:val="12"/>
                <w:color w:val="auto"/>
              </w:rPr>
            </w:pPr>
          </w:p>
        </w:tc>
        <w:tc>
          <w:tcPr>
            <w:tcW w:w="800" w:type="dxa"/>
            <w:vAlign w:val="bottom"/>
            <w:gridSpan w:val="2"/>
            <w:vMerge w:val="continue"/>
          </w:tcPr>
          <w:p>
            <w:pPr>
              <w:spacing w:after="0"/>
              <w:rPr>
                <w:sz w:val="12"/>
                <w:szCs w:val="12"/>
                <w:color w:val="auto"/>
              </w:rPr>
            </w:pPr>
          </w:p>
        </w:tc>
        <w:tc>
          <w:tcPr>
            <w:tcW w:w="1180" w:type="dxa"/>
            <w:vAlign w:val="bottom"/>
            <w:gridSpan w:val="3"/>
          </w:tcPr>
          <w:p>
            <w:pPr>
              <w:jc w:val="center"/>
              <w:ind w:right="99"/>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78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268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1180" w:type="dxa"/>
            <w:vAlign w:val="bottom"/>
            <w:gridSpan w:val="3"/>
            <w:vMerge w:val="continue"/>
          </w:tcPr>
          <w:p>
            <w:pPr>
              <w:spacing w:after="0"/>
              <w:rPr>
                <w:sz w:val="14"/>
                <w:szCs w:val="14"/>
                <w:color w:val="auto"/>
              </w:rPr>
            </w:pPr>
          </w:p>
        </w:tc>
        <w:tc>
          <w:tcPr>
            <w:tcW w:w="120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stock</w:t>
            </w:r>
          </w:p>
        </w:tc>
        <w:tc>
          <w:tcPr>
            <w:tcW w:w="840" w:type="dxa"/>
            <w:vAlign w:val="bottom"/>
            <w:gridSpan w:val="2"/>
          </w:tcPr>
          <w:p>
            <w:pPr>
              <w:ind w:left="80"/>
              <w:spacing w:after="0"/>
              <w:rPr>
                <w:sz w:val="20"/>
                <w:szCs w:val="20"/>
                <w:color w:val="auto"/>
              </w:rPr>
            </w:pPr>
            <w:r>
              <w:rPr>
                <w:rFonts w:ascii="Arial" w:cs="Arial" w:eastAsia="Arial" w:hAnsi="Arial"/>
                <w:sz w:val="14"/>
                <w:szCs w:val="14"/>
                <w:b w:val="1"/>
                <w:bCs w:val="1"/>
                <w:color w:val="auto"/>
              </w:rPr>
              <w:t>reserves</w:t>
            </w:r>
          </w:p>
        </w:tc>
        <w:tc>
          <w:tcPr>
            <w:tcW w:w="760" w:type="dxa"/>
            <w:vAlign w:val="bottom"/>
            <w:gridSpan w:val="2"/>
          </w:tcPr>
          <w:p>
            <w:pPr>
              <w:ind w:left="40"/>
              <w:spacing w:after="0"/>
              <w:rPr>
                <w:sz w:val="20"/>
                <w:szCs w:val="20"/>
                <w:color w:val="auto"/>
              </w:rPr>
            </w:pPr>
            <w:r>
              <w:rPr>
                <w:rFonts w:ascii="Arial" w:cs="Arial" w:eastAsia="Arial" w:hAnsi="Arial"/>
                <w:sz w:val="14"/>
                <w:szCs w:val="14"/>
                <w:b w:val="1"/>
                <w:bCs w:val="1"/>
                <w:color w:val="auto"/>
              </w:rPr>
              <w:t>provision</w:t>
            </w:r>
          </w:p>
        </w:tc>
        <w:tc>
          <w:tcPr>
            <w:tcW w:w="80" w:type="dxa"/>
            <w:vAlign w:val="bottom"/>
          </w:tcPr>
          <w:p>
            <w:pPr>
              <w:spacing w:after="0"/>
              <w:rPr>
                <w:sz w:val="14"/>
                <w:szCs w:val="14"/>
                <w:color w:val="auto"/>
              </w:rPr>
            </w:pPr>
          </w:p>
        </w:tc>
        <w:tc>
          <w:tcPr>
            <w:tcW w:w="88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reserve</w:t>
            </w:r>
          </w:p>
        </w:tc>
        <w:tc>
          <w:tcPr>
            <w:tcW w:w="80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w w:val="99"/>
              </w:rPr>
              <w:t>earnings</w:t>
            </w:r>
          </w:p>
        </w:tc>
        <w:tc>
          <w:tcPr>
            <w:tcW w:w="60" w:type="dxa"/>
            <w:vAlign w:val="bottom"/>
          </w:tcPr>
          <w:p>
            <w:pPr>
              <w:spacing w:after="0"/>
              <w:rPr>
                <w:sz w:val="14"/>
                <w:szCs w:val="14"/>
                <w:color w:val="auto"/>
              </w:rPr>
            </w:pPr>
          </w:p>
        </w:tc>
        <w:tc>
          <w:tcPr>
            <w:tcW w:w="112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88"/>
              </w:rPr>
              <w:t>income (loss)</w:t>
            </w:r>
          </w:p>
        </w:tc>
        <w:tc>
          <w:tcPr>
            <w:tcW w:w="7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2016</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(73,397)</w:t>
            </w:r>
          </w:p>
        </w:tc>
        <w:tc>
          <w:tcPr>
            <w:tcW w:w="2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120,177</w:t>
            </w:r>
          </w:p>
        </w:tc>
        <w:tc>
          <w:tcPr>
            <w:tcW w:w="20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30,788</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7,920</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521,934</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(10,681)</w:t>
            </w: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971,931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45,710</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45,710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2,902</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2,902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1,689</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1,689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1,538</w:t>
            </w:r>
          </w:p>
        </w:tc>
        <w:tc>
          <w:tcPr>
            <w:tcW w:w="12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(1,449)</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(2,832)</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2,832</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7,694</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(7,694)</w:t>
            </w: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(30,052)</w:t>
            </w:r>
          </w:p>
        </w:tc>
        <w:tc>
          <w:tcPr>
            <w:tcW w:w="118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(30,052)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June 30, 2016</w:t>
            </w: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(70,600</w:t>
            </w:r>
          </w:p>
        </w:tc>
        <w:tc>
          <w:tcPr>
            <w:tcW w:w="200" w:type="dxa"/>
            <w:vAlign w:val="bottom"/>
            <w:tcBorders>
              <w:top w:val="single" w:sz="8" w:color="CCEEFF"/>
            </w:tcBorders>
            <w:shd w:val="clear" w:color="auto" w:fill="CCEEFF"/>
          </w:tcPr>
          <w:p>
            <w:pPr>
              <w:jc w:val="right"/>
              <w:ind w:right="68"/>
              <w:spacing w:after="0" w:line="142"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119,158</w:t>
            </w:r>
          </w:p>
        </w:tc>
        <w:tc>
          <w:tcPr>
            <w:tcW w:w="20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38,482</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5,088</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532,730</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(7,779</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992,269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2017</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279,980</w:t>
            </w:r>
          </w:p>
        </w:tc>
        <w:tc>
          <w:tcPr>
            <w:tcW w:w="118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(69,176)</w:t>
            </w: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120,594</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43,826</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18,633</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525,048</w:t>
            </w:r>
          </w:p>
        </w:tc>
        <w:tc>
          <w:tcPr>
            <w:tcW w:w="1180" w:type="dxa"/>
            <w:vAlign w:val="bottom"/>
            <w:gridSpan w:val="3"/>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(2,801)</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1,011,314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40,939</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40,939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1180" w:type="dxa"/>
            <w:vAlign w:val="bottom"/>
            <w:gridSpan w:val="3"/>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(632)</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644</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644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3,213</w:t>
            </w:r>
          </w:p>
        </w:tc>
        <w:tc>
          <w:tcPr>
            <w:tcW w:w="12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(1,081)</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2,132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180" w:type="dxa"/>
            <w:vAlign w:val="bottom"/>
            <w:gridSpan w:val="3"/>
            <w:shd w:val="clear" w:color="auto" w:fill="CCEEFF"/>
          </w:tcPr>
          <w:p>
            <w:pPr>
              <w:jc w:val="right"/>
              <w:ind w:right="68"/>
              <w:spacing w:after="0"/>
              <w:rPr>
                <w:sz w:val="20"/>
                <w:szCs w:val="20"/>
                <w:color w:val="auto"/>
              </w:rPr>
            </w:pPr>
            <w:r>
              <w:rPr>
                <w:rFonts w:ascii="Arial" w:cs="Arial" w:eastAsia="Arial" w:hAnsi="Arial"/>
                <w:sz w:val="14"/>
                <w:szCs w:val="14"/>
                <w:color w:val="auto"/>
              </w:rPr>
              <w:t>(28)</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(11,510)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11,510</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63,566</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(63,566)</w:t>
            </w: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(30,229)</w:t>
            </w:r>
          </w:p>
        </w:tc>
        <w:tc>
          <w:tcPr>
            <w:tcW w:w="118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(30,229)</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June 30, 2017</w:t>
            </w: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(64,732</w:t>
            </w:r>
          </w:p>
        </w:tc>
        <w:tc>
          <w:tcPr>
            <w:tcW w:w="200" w:type="dxa"/>
            <w:vAlign w:val="bottom"/>
            <w:tcBorders>
              <w:top w:val="single" w:sz="8" w:color="CCEEFF"/>
            </w:tcBorders>
            <w:shd w:val="clear" w:color="auto" w:fill="CCEEFF"/>
          </w:tcPr>
          <w:p>
            <w:pPr>
              <w:jc w:val="right"/>
              <w:ind w:right="68"/>
              <w:spacing w:after="0" w:line="142"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118,898</w:t>
            </w:r>
          </w:p>
        </w:tc>
        <w:tc>
          <w:tcPr>
            <w:tcW w:w="20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107,392</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7,123</w:t>
            </w:r>
          </w:p>
        </w:tc>
        <w:tc>
          <w:tcPr>
            <w:tcW w:w="2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483,702</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(3,433</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1,024,140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6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2018</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279,980</w:t>
            </w:r>
          </w:p>
        </w:tc>
        <w:tc>
          <w:tcPr>
            <w:tcW w:w="1180" w:type="dxa"/>
            <w:vAlign w:val="bottom"/>
            <w:gridSpan w:val="3"/>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(63,248)</w:t>
            </w: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119,941</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108,756</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20,498</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479,712</w:t>
            </w: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1,963</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1,042,812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31,124</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31,124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121</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5"/>
              </w:rPr>
              <w:t>Compensation cost - stock options and stock</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123</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80" w:type="dxa"/>
            <w:vAlign w:val="bottom"/>
            <w:gridSpan w:val="3"/>
          </w:tcPr>
          <w:p>
            <w:pPr>
              <w:jc w:val="right"/>
              <w:ind w:right="128"/>
              <w:spacing w:after="0" w:line="149" w:lineRule="exact"/>
              <w:rPr>
                <w:sz w:val="20"/>
                <w:szCs w:val="20"/>
                <w:color w:val="auto"/>
              </w:rPr>
            </w:pPr>
            <w:r>
              <w:rPr>
                <w:rFonts w:ascii="Arial" w:cs="Arial" w:eastAsia="Arial" w:hAnsi="Arial"/>
                <w:sz w:val="14"/>
                <w:szCs w:val="14"/>
                <w:color w:val="auto"/>
              </w:rPr>
              <w:t>3,355</w:t>
            </w: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254</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3,609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Repurchase of "Class B" and "Class E"</w:t>
            </w: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180" w:type="dxa"/>
            <w:vAlign w:val="bottom"/>
            <w:gridSpan w:val="3"/>
            <w:shd w:val="clear" w:color="auto" w:fill="CCEEFF"/>
          </w:tcPr>
          <w:p>
            <w:pPr>
              <w:jc w:val="right"/>
              <w:ind w:right="68"/>
              <w:spacing w:after="0"/>
              <w:rPr>
                <w:sz w:val="20"/>
                <w:szCs w:val="20"/>
                <w:color w:val="auto"/>
              </w:rPr>
            </w:pPr>
            <w:r>
              <w:rPr>
                <w:rFonts w:ascii="Arial" w:cs="Arial" w:eastAsia="Arial" w:hAnsi="Arial"/>
                <w:sz w:val="14"/>
                <w:szCs w:val="14"/>
                <w:color w:val="auto"/>
              </w:rPr>
              <w:t>(1)</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4"/>
                <w:szCs w:val="14"/>
                <w:color w:val="auto"/>
              </w:rPr>
            </w:pPr>
          </w:p>
        </w:tc>
        <w:tc>
          <w:tcPr>
            <w:tcW w:w="1180" w:type="dxa"/>
            <w:vAlign w:val="bottom"/>
            <w:gridSpan w:val="3"/>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tcPr>
          <w:p>
            <w:pPr>
              <w:spacing w:after="0" w:line="149" w:lineRule="exact"/>
              <w:rPr>
                <w:sz w:val="20"/>
                <w:szCs w:val="20"/>
                <w:color w:val="auto"/>
              </w:rPr>
            </w:pPr>
            <w:r>
              <w:rPr>
                <w:rFonts w:ascii="Arial" w:cs="Arial" w:eastAsia="Arial" w:hAnsi="Arial"/>
                <w:sz w:val="14"/>
                <w:szCs w:val="14"/>
                <w:color w:val="auto"/>
              </w:rPr>
              <w:t>Regulatory reserve</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(5,297)</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5,297</w:t>
            </w:r>
          </w:p>
        </w:tc>
        <w:tc>
          <w:tcPr>
            <w:tcW w:w="118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Dymanic provision</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2"/>
                <w:szCs w:val="12"/>
                <w:color w:val="auto"/>
              </w:rPr>
            </w:pPr>
          </w:p>
        </w:tc>
        <w:tc>
          <w:tcPr>
            <w:tcW w:w="118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680" w:type="dxa"/>
            <w:vAlign w:val="bottom"/>
          </w:tcPr>
          <w:p>
            <w:pPr>
              <w:spacing w:after="0"/>
              <w:rPr>
                <w:sz w:val="20"/>
                <w:szCs w:val="20"/>
                <w:color w:val="auto"/>
              </w:rPr>
            </w:pPr>
            <w:r>
              <w:rPr>
                <w:rFonts w:ascii="Arial" w:cs="Arial" w:eastAsia="Arial" w:hAnsi="Arial"/>
                <w:sz w:val="14"/>
                <w:szCs w:val="14"/>
                <w:color w:val="auto"/>
              </w:rPr>
              <w:t>Dividends declared</w:t>
            </w:r>
          </w:p>
        </w:tc>
        <w:tc>
          <w:tcPr>
            <w:tcW w:w="10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96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(30,409)</w:t>
            </w:r>
          </w:p>
        </w:tc>
        <w:tc>
          <w:tcPr>
            <w:tcW w:w="118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(30,409)</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6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June 30, 2018</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(58,635</w:t>
            </w:r>
          </w:p>
        </w:tc>
        <w:tc>
          <w:tcPr>
            <w:tcW w:w="200" w:type="dxa"/>
            <w:vAlign w:val="bottom"/>
            <w:tcBorders>
              <w:top w:val="single" w:sz="8" w:color="CCEEFF"/>
              <w:bottom w:val="single" w:sz="8" w:color="CCEEFF"/>
            </w:tcBorders>
            <w:shd w:val="clear" w:color="auto" w:fill="CCEEFF"/>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119,059</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6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108,756</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6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15,201</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485,724</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2,084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6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1,047,379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6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100"/>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9" w:name="page10"/>
    <w:bookmarkEnd w:id="9"/>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six months ended June 30, 2018, 2017 and 2016</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6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Profit for the period</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31,124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40,939</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45,710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70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4"/>
              </w:rPr>
              <w:t>Adjustments to reconcile profit for the year to net cash provided by (used in) operating</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activities: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Activities of derivative financial instruments used for hedging</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2,576</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(23,616)</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(5,790)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642</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787</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675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379</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203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291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Loss for disposal of intangible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6,686</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 on investment properties at fair value through profit or loss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1,148</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from expected credit losses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3,662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7,993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13,261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loss (gain) on sale of financial assets at fair value through OCI</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342</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Gain on sale of property and equipment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other assets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1,740</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Compensation cost - share-based payment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123</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644</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1,007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(119,356)</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(115,230)</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(121,631)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64,877</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51,453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43,927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decrease (increase) in pledged deposits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18,922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13,615</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(4,850)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53,167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decrease (increase) in loans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(52,405)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449,890</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170,666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(6,649)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5,925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5,013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Net increase due to depositors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60,158</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550,703</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410,831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3</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1,936</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(17,486)</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(18,809)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Cash provided by operating activities</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16,474</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965,971</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593,249</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received</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111,849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125,951</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120,777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ind w:left="180"/>
              <w:spacing w:after="0"/>
              <w:rPr>
                <w:sz w:val="20"/>
                <w:szCs w:val="20"/>
                <w:color w:val="auto"/>
              </w:rPr>
            </w:pPr>
            <w:r>
              <w:rPr>
                <w:rFonts w:ascii="Arial" w:cs="Arial" w:eastAsia="Arial" w:hAnsi="Arial"/>
                <w:sz w:val="18"/>
                <w:szCs w:val="18"/>
                <w:color w:val="auto"/>
              </w:rPr>
              <w:t>Interest paid</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(64,740)</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(55,103)</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(46,217)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63,583</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1,036,819</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667,809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(492)</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(346)</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intangible assets</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(6,725)</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the redemption of of securities at fair value through OCI</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3,684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70,341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14,488</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78,450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Proceeds from maturities of securities at amortized cost</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1,334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14,879</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29,075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Purchases of securities at fair value through OCI</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(83,627)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(10,529)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(24,071)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(12,728</w:t>
            </w:r>
          </w:p>
        </w:tc>
        <w:tc>
          <w:tcPr>
            <w:tcW w:w="260" w:type="dxa"/>
            <w:vAlign w:val="bottom"/>
            <w:tcBorders>
              <w:top w:val="single" w:sz="8" w:color="CCEEFF"/>
            </w:tcBorders>
            <w:shd w:val="clear" w:color="auto" w:fill="CCEEFF"/>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29,017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70,072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w w:val="90"/>
              </w:rPr>
              <w:t>Net decrease in short-term borrowings and debt and securities sold under repurchase agreements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(24,253)</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(983,019)</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(1,234,527)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160,174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219,587</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464,969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(129,346)</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(510,618)</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(299,607)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(30,641)</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(30,294)</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(29,722)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Exercised stock options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3,609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2,003</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Repurchase of common stock</w:t>
            </w:r>
          </w:p>
        </w:tc>
        <w:tc>
          <w:tcPr>
            <w:tcW w:w="15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(20,458</w:t>
            </w:r>
          </w:p>
        </w:tc>
        <w:tc>
          <w:tcPr>
            <w:tcW w:w="260" w:type="dxa"/>
            <w:vAlign w:val="bottom"/>
            <w:tcBorders>
              <w:bottom w:val="single" w:sz="8" w:color="CCEEFF"/>
            </w:tcBorders>
          </w:tcPr>
          <w:p>
            <w:pPr>
              <w:jc w:val="right"/>
              <w:ind w:right="120"/>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(1,302,369</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(1,098,887</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0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(decrease) increase in cash and cash equivalents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30,397</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(236,533)</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(361,006)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pereiod</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618,807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1,007,726</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1,267,302</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649,204</w:t>
            </w:r>
          </w:p>
        </w:tc>
        <w:tc>
          <w:tcPr>
            <w:tcW w:w="2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771,193</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906,296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761"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7"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a wholly owned subsidiary, incorporated under the laws of the State of Delaware, United States of America (USA), on May 30, 2000. Bladex Holdings Inc. has ownership in Bladex Representacao Ltda.</w:t>
      </w:r>
    </w:p>
    <w:p>
      <w:pPr>
        <w:spacing w:after="0" w:line="170" w:lineRule="exact"/>
        <w:rPr>
          <w:rFonts w:ascii="Arial" w:cs="Arial" w:eastAsia="Arial" w:hAnsi="Arial"/>
          <w:sz w:val="18"/>
          <w:szCs w:val="18"/>
          <w:color w:val="auto"/>
        </w:rPr>
      </w:pPr>
    </w:p>
    <w:p>
      <w:pPr>
        <w:ind w:left="660" w:right="20" w:hanging="328"/>
        <w:spacing w:after="0" w:line="308" w:lineRule="auto"/>
        <w:tabs>
          <w:tab w:leader="none" w:pos="66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660" w:hanging="328"/>
        <w:spacing w:after="0" w:line="297" w:lineRule="auto"/>
        <w:tabs>
          <w:tab w:leader="none" w:pos="660" w:val="left"/>
        </w:tabs>
        <w:numPr>
          <w:ilvl w:val="1"/>
          <w:numId w:val="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Representacao Ltda. on April 2016, being the former the extinct company under Brazilian law and prevailing the acquiring company Bladex Representacao Ltda.</w:t>
      </w:r>
    </w:p>
    <w:p>
      <w:pPr>
        <w:spacing w:after="0" w:line="158" w:lineRule="exact"/>
        <w:rPr>
          <w:rFonts w:ascii="Arial" w:cs="Arial" w:eastAsia="Arial" w:hAnsi="Arial"/>
          <w:sz w:val="16"/>
          <w:szCs w:val="16"/>
          <w:color w:val="auto"/>
        </w:rPr>
      </w:pPr>
    </w:p>
    <w:p>
      <w:pPr>
        <w:ind w:left="660" w:hanging="328"/>
        <w:spacing w:after="0" w:line="277"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in Lima, Peru; and in Bogota, Colombia.</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July 17, 2018.</w:t>
      </w:r>
    </w:p>
    <w:p>
      <w:pPr>
        <w:spacing w:after="0" w:line="232" w:lineRule="exact"/>
        <w:rPr>
          <w:rFonts w:ascii="Arial" w:cs="Arial" w:eastAsia="Arial" w:hAnsi="Arial"/>
          <w:sz w:val="18"/>
          <w:szCs w:val="18"/>
          <w:b w:val="1"/>
          <w:bCs w:val="1"/>
          <w:color w:val="auto"/>
        </w:rPr>
      </w:pPr>
    </w:p>
    <w:p>
      <w:pPr>
        <w:ind w:left="340" w:right="646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spacing w:after="0" w:line="1" w:lineRule="exact"/>
        <w:rPr>
          <w:sz w:val="20"/>
          <w:szCs w:val="20"/>
          <w:color w:val="auto"/>
        </w:rPr>
      </w:pPr>
    </w:p>
    <w:p>
      <w:pPr>
        <w:jc w:val="both"/>
        <w:ind w:left="500"/>
        <w:spacing w:after="0" w:line="272" w:lineRule="auto"/>
        <w:rPr>
          <w:sz w:val="20"/>
          <w:szCs w:val="20"/>
          <w:color w:val="auto"/>
        </w:rPr>
      </w:pPr>
      <w:r>
        <w:rPr>
          <w:rFonts w:ascii="Arial" w:cs="Arial" w:eastAsia="Arial" w:hAnsi="Arial"/>
          <w:sz w:val="17"/>
          <w:szCs w:val="17"/>
          <w:color w:val="auto"/>
        </w:rPr>
        <w:t xml:space="preserve">These unaudited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2017, contained in the Bank’s annual audited consolidated financial statements. The unaudited condensed consolidated interim statements of profit or loss, profit or loss and other comprehensive income, changes in equity and cash flows for the periods presented are not necessarily indicative of results expected for any future period.</w:t>
      </w:r>
    </w:p>
    <w:p>
      <w:pPr>
        <w:spacing w:after="0" w:line="17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2.2 Reclassification</w:t>
      </w:r>
    </w:p>
    <w:p>
      <w:pPr>
        <w:spacing w:after="0" w:line="229"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Certain amounts in the prior year’s financial statements have been reclassified to conform to the current year’s presentation. These reclassifications had no effect on the previously reported changes in net assets or equity.</w:t>
      </w:r>
    </w:p>
    <w:p>
      <w:pPr>
        <w:spacing w:after="0" w:line="166" w:lineRule="exact"/>
        <w:rPr>
          <w:sz w:val="20"/>
          <w:szCs w:val="20"/>
          <w:color w:val="auto"/>
        </w:rPr>
      </w:pPr>
    </w:p>
    <w:p>
      <w:pPr>
        <w:ind w:left="340" w:right="7440" w:hanging="332"/>
        <w:spacing w:after="0" w:line="503" w:lineRule="auto"/>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new significant accounting policies 3.1 Investment properties</w:t>
      </w:r>
    </w:p>
    <w:p>
      <w:pPr>
        <w:spacing w:after="0" w:line="1"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Property and Land that is held for long-term rental yields, operating leases and/or for capital appreciation, and that is not occupied by the Bank, is classified as investment property. Investment property is measured initially at its cost, including related transaction costs and where applicable borrowing costs. After initial recognition, investment property is carried at fair value.</w:t>
      </w:r>
    </w:p>
    <w:p>
      <w:pPr>
        <w:spacing w:after="0" w:line="181"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Fair value is based on active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financial position date by professional valuers who hold recognised and relevant professional qualifications and have recent experience in the location and category of the investment property being valued. These valuations form the basis for the carrying amounts in the consolidated financial statements.</w:t>
      </w:r>
    </w:p>
    <w:p>
      <w:pPr>
        <w:spacing w:after="0" w:line="188"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The fair value of investment property reflects, among other things, rental income from current leases and other assumptions market participants would make when pricing the property under current market conditions.</w:t>
      </w:r>
    </w:p>
    <w:p>
      <w:pPr>
        <w:spacing w:after="0" w:line="170"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Subsequent expenditure is capitalised to the asset’s carrying amount only when it is probable that future economic benefits associated with the expenditure will flow to the Bank and the cost of the item can be measured reliably. All other repairs and maintenance costs are expensed when incurred. When part of an investment property is replaced, the carrying amount of the replaced part is derecognised.</w:t>
      </w:r>
    </w:p>
    <w:p>
      <w:pPr>
        <w:spacing w:after="0" w:line="18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Changes in fair values are recognised in the income statement. Investment properties are derecognised when they have been disposed.</w:t>
      </w:r>
    </w:p>
    <w:p>
      <w:pPr>
        <w:spacing w:after="0" w:line="225" w:lineRule="exact"/>
        <w:rPr>
          <w:sz w:val="20"/>
          <w:szCs w:val="20"/>
          <w:color w:val="auto"/>
        </w:rPr>
      </w:pPr>
    </w:p>
    <w:p>
      <w:pPr>
        <w:jc w:val="both"/>
        <w:ind w:left="500"/>
        <w:spacing w:after="0" w:line="308" w:lineRule="auto"/>
        <w:rPr>
          <w:sz w:val="20"/>
          <w:szCs w:val="20"/>
          <w:color w:val="auto"/>
        </w:rPr>
      </w:pPr>
      <w:r>
        <w:rPr>
          <w:rFonts w:ascii="Arial" w:cs="Arial" w:eastAsia="Arial" w:hAnsi="Arial"/>
          <w:sz w:val="17"/>
          <w:szCs w:val="17"/>
          <w:color w:val="auto"/>
        </w:rPr>
        <w:t>Where the Bank disposes of a property at fair value in an arm’s length transaction, the carrying value immediately prior to the sale is adjusted to the transaction price, and the adjustment is recorded in the income statement within from fair value adjustment on investment property.</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new 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 Investment properties (continued)</w:t>
      </w:r>
    </w:p>
    <w:p>
      <w:pPr>
        <w:spacing w:after="0" w:line="229"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If an investment property becomes owner-occupied, it is reclassified as property, plant and equipment. Its fair value at the date of reclassification becomes its cost for subsequent accounting purposes.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56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8220" w:type="dxa"/>
            <w:vAlign w:val="bottom"/>
          </w:tcPr>
          <w:p>
            <w:pPr>
              <w:spacing w:after="0"/>
              <w:rPr>
                <w:sz w:val="24"/>
                <w:szCs w:val="24"/>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7,046</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11,032</w:t>
            </w: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200" w:type="dxa"/>
            <w:vAlign w:val="bottom"/>
          </w:tcPr>
          <w:p>
            <w:pPr>
              <w:jc w:val="right"/>
              <w:spacing w:after="0"/>
              <w:rPr>
                <w:sz w:val="20"/>
                <w:szCs w:val="20"/>
                <w:color w:val="auto"/>
              </w:rPr>
            </w:pPr>
            <w:r>
              <w:rPr>
                <w:rFonts w:ascii="Arial" w:cs="Arial" w:eastAsia="Arial" w:hAnsi="Arial"/>
                <w:sz w:val="18"/>
                <w:szCs w:val="18"/>
                <w:color w:val="auto"/>
              </w:rPr>
              <w:t>676,477</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661,016</w:t>
            </w:r>
          </w:p>
        </w:tc>
      </w:tr>
      <w:tr>
        <w:trPr>
          <w:trHeight w:val="210"/>
        </w:trPr>
        <w:tc>
          <w:tcPr>
            <w:tcW w:w="340" w:type="dxa"/>
            <w:vAlign w:val="bottom"/>
          </w:tcPr>
          <w:p>
            <w:pPr>
              <w:spacing w:after="0"/>
              <w:rPr>
                <w:sz w:val="18"/>
                <w:szCs w:val="18"/>
                <w:color w:val="auto"/>
              </w:rPr>
            </w:pPr>
          </w:p>
        </w:tc>
        <w:tc>
          <w:tcPr>
            <w:tcW w:w="8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683,523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672,048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220" w:type="dxa"/>
            <w:vAlign w:val="bottom"/>
          </w:tcPr>
          <w:p>
            <w:pPr>
              <w:spacing w:after="0"/>
              <w:rPr>
                <w:sz w:val="20"/>
                <w:szCs w:val="20"/>
                <w:color w:val="auto"/>
              </w:rPr>
            </w:pPr>
            <w:r>
              <w:rPr>
                <w:rFonts w:ascii="Arial" w:cs="Arial" w:eastAsia="Arial" w:hAnsi="Arial"/>
                <w:sz w:val="18"/>
                <w:szCs w:val="18"/>
                <w:color w:val="auto"/>
              </w:rPr>
              <w:t>Pledged deposits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34,319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53,241</w:t>
            </w:r>
          </w:p>
        </w:tc>
      </w:tr>
      <w:tr>
        <w:trPr>
          <w:trHeight w:val="223"/>
        </w:trPr>
        <w:tc>
          <w:tcPr>
            <w:tcW w:w="340" w:type="dxa"/>
            <w:vAlign w:val="bottom"/>
          </w:tcPr>
          <w:p>
            <w:pPr>
              <w:spacing w:after="0"/>
              <w:rPr>
                <w:sz w:val="19"/>
                <w:szCs w:val="19"/>
                <w:color w:val="auto"/>
              </w:rPr>
            </w:pPr>
          </w:p>
        </w:tc>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649,204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618,807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details on interest-bearing deposits in banks and pledged deposits: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Interest-bearing deposits in banks:</w:t>
      </w:r>
    </w:p>
    <w:p>
      <w:pPr>
        <w:ind w:left="500"/>
        <w:spacing w:after="0" w:line="214" w:lineRule="auto"/>
        <w:rPr>
          <w:sz w:val="20"/>
          <w:szCs w:val="20"/>
          <w:color w:val="auto"/>
        </w:rPr>
      </w:pPr>
      <w:r>
        <w:rPr>
          <w:rFonts w:ascii="Arial" w:cs="Arial" w:eastAsia="Arial" w:hAnsi="Arial"/>
          <w:sz w:val="18"/>
          <w:szCs w:val="18"/>
          <w:color w:val="auto"/>
        </w:rPr>
        <w:t>Demand deposits</w:t>
      </w:r>
      <w:r>
        <w:rPr>
          <w:rFonts w:ascii="Arial" w:cs="Arial" w:eastAsia="Arial" w:hAnsi="Arial"/>
          <w:sz w:val="30"/>
          <w:szCs w:val="30"/>
          <w:color w:val="auto"/>
          <w:vertAlign w:val="superscript"/>
        </w:rPr>
        <w:t>(1)</w:t>
      </w:r>
    </w:p>
    <w:p>
      <w:pPr>
        <w:ind w:left="500"/>
        <w:spacing w:after="0" w:line="188" w:lineRule="auto"/>
        <w:rPr>
          <w:sz w:val="20"/>
          <w:szCs w:val="20"/>
          <w:color w:val="auto"/>
        </w:rPr>
      </w:pPr>
      <w:r>
        <w:rPr>
          <w:rFonts w:ascii="Arial" w:cs="Arial" w:eastAsia="Arial" w:hAnsi="Arial"/>
          <w:sz w:val="18"/>
          <w:szCs w:val="18"/>
          <w:color w:val="auto"/>
        </w:rPr>
        <w:t>Time deposits</w:t>
      </w:r>
      <w:r>
        <w:rPr>
          <w:rFonts w:ascii="Arial" w:cs="Arial" w:eastAsia="Arial" w:hAnsi="Arial"/>
          <w:sz w:val="30"/>
          <w:szCs w:val="30"/>
          <w:color w:val="auto"/>
          <w:vertAlign w:val="superscript"/>
        </w:rPr>
        <w:t>(2)</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7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Pledged deposits:</w:t>
      </w:r>
    </w:p>
    <w:p>
      <w:pPr>
        <w:ind w:left="500"/>
        <w:spacing w:after="0" w:line="198" w:lineRule="auto"/>
        <w:rPr>
          <w:sz w:val="20"/>
          <w:szCs w:val="20"/>
          <w:color w:val="auto"/>
        </w:rPr>
      </w:pPr>
      <w:r>
        <w:rPr>
          <w:rFonts w:ascii="Arial" w:cs="Arial" w:eastAsia="Arial" w:hAnsi="Arial"/>
          <w:sz w:val="18"/>
          <w:szCs w:val="18"/>
          <w:color w:val="auto"/>
        </w:rPr>
        <w:t>New York</w:t>
      </w:r>
      <w:r>
        <w:rPr>
          <w:rFonts w:ascii="Arial" w:cs="Arial" w:eastAsia="Arial" w:hAnsi="Arial"/>
          <w:sz w:val="30"/>
          <w:szCs w:val="30"/>
          <w:color w:val="auto"/>
          <w:vertAlign w:val="superscript"/>
        </w:rPr>
        <w:t>(3)</w:t>
      </w:r>
    </w:p>
    <w:p>
      <w:pPr>
        <w:ind w:left="500"/>
        <w:spacing w:after="0" w:line="188" w:lineRule="auto"/>
        <w:rPr>
          <w:sz w:val="20"/>
          <w:szCs w:val="20"/>
          <w:color w:val="auto"/>
        </w:rPr>
      </w:pPr>
      <w:r>
        <w:rPr>
          <w:rFonts w:ascii="Arial" w:cs="Arial" w:eastAsia="Arial" w:hAnsi="Arial"/>
          <w:sz w:val="18"/>
          <w:szCs w:val="18"/>
          <w:color w:val="auto"/>
        </w:rPr>
        <w:t>Panama</w:t>
      </w:r>
      <w:r>
        <w:rPr>
          <w:rFonts w:ascii="Arial" w:cs="Arial" w:eastAsia="Arial" w:hAnsi="Arial"/>
          <w:sz w:val="30"/>
          <w:szCs w:val="30"/>
          <w:color w:val="auto"/>
          <w:vertAlign w:val="superscript"/>
        </w:rPr>
        <w:t>(4)</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2760" w:type="dxa"/>
            <w:vAlign w:val="bottom"/>
            <w:gridSpan w:val="4"/>
          </w:tcPr>
          <w:p>
            <w:pPr>
              <w:jc w:val="right"/>
              <w:ind w:right="1000"/>
              <w:spacing w:after="0"/>
              <w:rPr>
                <w:sz w:val="20"/>
                <w:szCs w:val="20"/>
                <w:color w:val="auto"/>
              </w:rPr>
            </w:pPr>
            <w:r>
              <w:rPr>
                <w:rFonts w:ascii="Arial" w:cs="Arial" w:eastAsia="Arial" w:hAnsi="Arial"/>
                <w:sz w:val="18"/>
                <w:szCs w:val="18"/>
                <w:b w:val="1"/>
                <w:bCs w:val="1"/>
                <w:color w:val="auto"/>
              </w:rPr>
              <w:t>June 30, 2018</w:t>
            </w:r>
          </w:p>
        </w:tc>
        <w:tc>
          <w:tcPr>
            <w:tcW w:w="266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December 31, 2017</w:t>
            </w:r>
          </w:p>
        </w:tc>
      </w:tr>
      <w:tr>
        <w:trPr>
          <w:trHeight w:val="191"/>
        </w:trPr>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jc w:val="right"/>
              <w:ind w:right="270"/>
              <w:spacing w:after="0" w:line="191" w:lineRule="exact"/>
              <w:rPr>
                <w:sz w:val="20"/>
                <w:szCs w:val="20"/>
                <w:color w:val="auto"/>
              </w:rPr>
            </w:pPr>
            <w:r>
              <w:rPr>
                <w:rFonts w:ascii="Arial" w:cs="Arial" w:eastAsia="Arial" w:hAnsi="Arial"/>
                <w:sz w:val="18"/>
                <w:szCs w:val="18"/>
                <w:b w:val="1"/>
                <w:bCs w:val="1"/>
                <w:color w:val="auto"/>
              </w:rPr>
              <w:t>Range</w:t>
            </w:r>
          </w:p>
        </w:tc>
        <w:tc>
          <w:tcPr>
            <w:tcW w:w="260" w:type="dxa"/>
            <w:vAlign w:val="bottom"/>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jc w:val="right"/>
              <w:ind w:right="270"/>
              <w:spacing w:after="0" w:line="191" w:lineRule="exact"/>
              <w:rPr>
                <w:sz w:val="20"/>
                <w:szCs w:val="20"/>
                <w:color w:val="auto"/>
              </w:rPr>
            </w:pPr>
            <w:r>
              <w:rPr>
                <w:rFonts w:ascii="Arial" w:cs="Arial" w:eastAsia="Arial" w:hAnsi="Arial"/>
                <w:sz w:val="18"/>
                <w:szCs w:val="18"/>
                <w:b w:val="1"/>
                <w:bCs w:val="1"/>
                <w:color w:val="auto"/>
              </w:rPr>
              <w:t>Range</w:t>
            </w:r>
          </w:p>
        </w:tc>
        <w:tc>
          <w:tcPr>
            <w:tcW w:w="160" w:type="dxa"/>
            <w:vAlign w:val="bottom"/>
          </w:tcPr>
          <w:p>
            <w:pPr>
              <w:spacing w:after="0"/>
              <w:rPr>
                <w:sz w:val="16"/>
                <w:szCs w:val="16"/>
                <w:color w:val="auto"/>
              </w:rPr>
            </w:pPr>
          </w:p>
        </w:tc>
      </w:tr>
      <w:tr>
        <w:trPr>
          <w:trHeight w:val="234"/>
        </w:trPr>
        <w:tc>
          <w:tcPr>
            <w:tcW w:w="10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Interest rate</w:t>
            </w:r>
          </w:p>
        </w:tc>
        <w:tc>
          <w:tcPr>
            <w:tcW w:w="260" w:type="dxa"/>
            <w:vAlign w:val="bottom"/>
          </w:tcPr>
          <w:p>
            <w:pPr>
              <w:spacing w:after="0"/>
              <w:rPr>
                <w:sz w:val="20"/>
                <w:szCs w:val="20"/>
                <w:color w:val="auto"/>
              </w:rPr>
            </w:pPr>
          </w:p>
        </w:tc>
        <w:tc>
          <w:tcPr>
            <w:tcW w:w="10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Amount</w:t>
            </w:r>
          </w:p>
        </w:tc>
        <w:tc>
          <w:tcPr>
            <w:tcW w:w="200" w:type="dxa"/>
            <w:vAlign w:val="bottom"/>
          </w:tcPr>
          <w:p>
            <w:pPr>
              <w:spacing w:after="0"/>
              <w:rPr>
                <w:sz w:val="20"/>
                <w:szCs w:val="20"/>
                <w:color w:val="auto"/>
              </w:rPr>
            </w:pPr>
          </w:p>
        </w:tc>
        <w:tc>
          <w:tcPr>
            <w:tcW w:w="12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Interest rate</w:t>
            </w:r>
          </w:p>
        </w:tc>
        <w:tc>
          <w:tcPr>
            <w:tcW w:w="160" w:type="dxa"/>
            <w:vAlign w:val="bottom"/>
          </w:tcPr>
          <w:p>
            <w:pPr>
              <w:spacing w:after="0"/>
              <w:rPr>
                <w:sz w:val="20"/>
                <w:szCs w:val="20"/>
                <w:color w:val="auto"/>
              </w:rPr>
            </w:pPr>
          </w:p>
        </w:tc>
      </w:tr>
      <w:tr>
        <w:trPr>
          <w:trHeight w:val="466"/>
        </w:trPr>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676,477</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color w:val="auto"/>
                <w:w w:val="98"/>
              </w:rPr>
              <w:t>0.25% a 2.07%</w:t>
            </w:r>
          </w:p>
        </w:tc>
        <w:tc>
          <w:tcPr>
            <w:tcW w:w="1080" w:type="dxa"/>
            <w:vAlign w:val="bottom"/>
          </w:tcPr>
          <w:p>
            <w:pPr>
              <w:jc w:val="right"/>
              <w:spacing w:after="0"/>
              <w:rPr>
                <w:sz w:val="20"/>
                <w:szCs w:val="20"/>
                <w:color w:val="auto"/>
              </w:rPr>
            </w:pPr>
            <w:r>
              <w:rPr>
                <w:rFonts w:ascii="Arial" w:cs="Arial" w:eastAsia="Arial" w:hAnsi="Arial"/>
                <w:sz w:val="18"/>
                <w:szCs w:val="18"/>
                <w:color w:val="auto"/>
              </w:rPr>
              <w:t>661,016</w:t>
            </w:r>
          </w:p>
        </w:tc>
        <w:tc>
          <w:tcPr>
            <w:tcW w:w="200" w:type="dxa"/>
            <w:vAlign w:val="bottom"/>
          </w:tcPr>
          <w:p>
            <w:pPr>
              <w:spacing w:after="0"/>
              <w:rPr>
                <w:sz w:val="24"/>
                <w:szCs w:val="24"/>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8"/>
                <w:szCs w:val="18"/>
                <w:color w:val="auto"/>
                <w:w w:val="98"/>
              </w:rPr>
              <w:t>0.25% a 1.55%</w:t>
            </w:r>
          </w:p>
        </w:tc>
      </w:tr>
      <w:tr>
        <w:trPr>
          <w:trHeight w:val="270"/>
        </w:trPr>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3"/>
                <w:szCs w:val="23"/>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3"/>
                <w:szCs w:val="23"/>
                <w:color w:val="auto"/>
              </w:rPr>
            </w:pPr>
          </w:p>
        </w:tc>
      </w:tr>
      <w:tr>
        <w:trPr>
          <w:trHeight w:val="223"/>
        </w:trPr>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676,477</w:t>
            </w: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661,016</w:t>
            </w: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669"/>
        </w:trPr>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3,500</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3,000</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r>
      <w:tr>
        <w:trPr>
          <w:trHeight w:val="270"/>
        </w:trPr>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30,819</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1.91%</w:t>
            </w:r>
          </w:p>
        </w:tc>
        <w:tc>
          <w:tcPr>
            <w:tcW w:w="1080" w:type="dxa"/>
            <w:vAlign w:val="bottom"/>
          </w:tcPr>
          <w:p>
            <w:pPr>
              <w:jc w:val="right"/>
              <w:spacing w:after="0"/>
              <w:rPr>
                <w:sz w:val="20"/>
                <w:szCs w:val="20"/>
                <w:color w:val="auto"/>
              </w:rPr>
            </w:pPr>
            <w:r>
              <w:rPr>
                <w:rFonts w:ascii="Arial" w:cs="Arial" w:eastAsia="Arial" w:hAnsi="Arial"/>
                <w:sz w:val="18"/>
                <w:szCs w:val="18"/>
                <w:color w:val="auto"/>
              </w:rPr>
              <w:t>50,241</w:t>
            </w:r>
          </w:p>
        </w:tc>
        <w:tc>
          <w:tcPr>
            <w:tcW w:w="1580" w:type="dxa"/>
            <w:vAlign w:val="bottom"/>
            <w:gridSpan w:val="3"/>
          </w:tcPr>
          <w:p>
            <w:pPr>
              <w:jc w:val="right"/>
              <w:spacing w:after="0"/>
              <w:rPr>
                <w:sz w:val="20"/>
                <w:szCs w:val="20"/>
                <w:color w:val="auto"/>
              </w:rPr>
            </w:pPr>
            <w:r>
              <w:rPr>
                <w:rFonts w:ascii="Arial" w:cs="Arial" w:eastAsia="Arial" w:hAnsi="Arial"/>
                <w:sz w:val="18"/>
                <w:szCs w:val="18"/>
                <w:color w:val="auto"/>
              </w:rPr>
              <w:t>1.42%</w:t>
            </w:r>
          </w:p>
        </w:tc>
      </w:tr>
      <w:tr>
        <w:trPr>
          <w:trHeight w:val="223"/>
        </w:trPr>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34,319</w:t>
            </w: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53,241</w:t>
            </w: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0"/>
        </w:trPr>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-3509645</wp:posOffset>
            </wp:positionH>
            <wp:positionV relativeFrom="paragraph">
              <wp:posOffset>-1448435</wp:posOffset>
            </wp:positionV>
            <wp:extent cx="6955155" cy="1460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-3509645</wp:posOffset>
            </wp:positionH>
            <wp:positionV relativeFrom="paragraph">
              <wp:posOffset>-1139825</wp:posOffset>
            </wp:positionV>
            <wp:extent cx="6955155" cy="1714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955155" cy="171450"/>
                    </a:xfrm>
                    <a:prstGeom prst="rect">
                      <a:avLst/>
                    </a:prstGeom>
                    <a:noFill/>
                  </pic:spPr>
                </pic:pic>
              </a:graphicData>
            </a:graphic>
          </wp:anchor>
        </w:drawing>
        <w:drawing>
          <wp:anchor simplePos="0" relativeHeight="251657728" behindDoc="1" locked="0" layoutInCell="0" allowOverlap="1">
            <wp:simplePos x="0" y="0"/>
            <wp:positionH relativeFrom="column">
              <wp:posOffset>-3509645</wp:posOffset>
            </wp:positionH>
            <wp:positionV relativeFrom="paragraph">
              <wp:posOffset>-805180</wp:posOffset>
            </wp:positionV>
            <wp:extent cx="6955155" cy="1543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955155" cy="154305"/>
                    </a:xfrm>
                    <a:prstGeom prst="rect">
                      <a:avLst/>
                    </a:prstGeom>
                    <a:noFill/>
                  </pic:spPr>
                </pic:pic>
              </a:graphicData>
            </a:graphic>
          </wp:anchor>
        </w:drawing>
        <w:drawing>
          <wp:anchor simplePos="0" relativeHeight="251657728" behindDoc="1" locked="0" layoutInCell="0" allowOverlap="1">
            <wp:simplePos x="0" y="0"/>
            <wp:positionH relativeFrom="column">
              <wp:posOffset>-3509645</wp:posOffset>
            </wp:positionH>
            <wp:positionV relativeFrom="paragraph">
              <wp:posOffset>-513715</wp:posOffset>
            </wp:positionV>
            <wp:extent cx="6955155" cy="1631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-3509645</wp:posOffset>
            </wp:positionH>
            <wp:positionV relativeFrom="paragraph">
              <wp:posOffset>-179705</wp:posOffset>
            </wp:positionV>
            <wp:extent cx="6955155" cy="1631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114" w:lineRule="exact"/>
        <w:rPr>
          <w:sz w:val="20"/>
          <w:szCs w:val="20"/>
          <w:color w:val="auto"/>
        </w:rPr>
      </w:pPr>
    </w:p>
    <w:p>
      <w:pPr>
        <w:sectPr>
          <w:pgSz w:w="11900" w:h="16838" w:orient="portrait"/>
          <w:cols w:equalWidth="0" w:num="2">
            <w:col w:w="5140" w:space="720"/>
            <w:col w:w="5560"/>
          </w:cols>
          <w:pgMar w:left="240" w:top="904" w:right="239" w:bottom="1440" w:gutter="0" w:footer="0" w:header="0"/>
          <w:type w:val="continuous"/>
        </w:sectPr>
      </w:pPr>
    </w:p>
    <w:p>
      <w:pPr>
        <w:ind w:left="660" w:hanging="328"/>
        <w:spacing w:after="0"/>
        <w:tabs>
          <w:tab w:leader="none" w:pos="660" w:val="left"/>
        </w:tabs>
        <w:numPr>
          <w:ilvl w:val="0"/>
          <w:numId w:val="5"/>
        </w:numPr>
        <w:rPr>
          <w:rFonts w:ascii="Arial" w:cs="Arial" w:eastAsia="Arial" w:hAnsi="Arial"/>
          <w:sz w:val="30"/>
          <w:szCs w:val="30"/>
          <w:color w:val="auto"/>
          <w:vertAlign w:val="superscript"/>
        </w:rPr>
      </w:pPr>
      <w:r>
        <w:rPr>
          <w:rFonts w:ascii="Arial" w:cs="Arial" w:eastAsia="Arial" w:hAnsi="Arial"/>
          <w:sz w:val="18"/>
          <w:szCs w:val="18"/>
          <w:color w:val="auto"/>
        </w:rPr>
        <w:t>Demand deposits with bearing interest based on the daily rates determined by banks.</w:t>
      </w:r>
    </w:p>
    <w:p>
      <w:pPr>
        <w:spacing w:after="0" w:line="1" w:lineRule="exact"/>
        <w:rPr>
          <w:rFonts w:ascii="Arial" w:cs="Arial" w:eastAsia="Arial" w:hAnsi="Arial"/>
          <w:sz w:val="30"/>
          <w:szCs w:val="30"/>
          <w:color w:val="auto"/>
          <w:vertAlign w:val="superscript"/>
        </w:rPr>
      </w:pPr>
    </w:p>
    <w:p>
      <w:pPr>
        <w:ind w:left="660" w:hanging="328"/>
        <w:spacing w:after="0" w:line="186" w:lineRule="auto"/>
        <w:tabs>
          <w:tab w:leader="none" w:pos="66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Time deposits “overnight” calculated on an average interest rate.</w:t>
      </w:r>
    </w:p>
    <w:p>
      <w:pPr>
        <w:spacing w:after="0" w:line="2" w:lineRule="exact"/>
        <w:rPr>
          <w:rFonts w:ascii="Arial" w:cs="Arial" w:eastAsia="Arial" w:hAnsi="Arial"/>
          <w:sz w:val="24"/>
          <w:szCs w:val="24"/>
          <w:color w:val="auto"/>
          <w:vertAlign w:val="superscript"/>
        </w:rPr>
      </w:pPr>
    </w:p>
    <w:p>
      <w:pPr>
        <w:ind w:left="660" w:hanging="328"/>
        <w:spacing w:after="0" w:line="186" w:lineRule="auto"/>
        <w:tabs>
          <w:tab w:leader="none" w:pos="66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The New York Agency had a pledged deposit with the New York State Banking Department, as required by law since March 1994.</w:t>
      </w:r>
    </w:p>
    <w:p>
      <w:pPr>
        <w:spacing w:after="0" w:line="2" w:lineRule="exact"/>
        <w:rPr>
          <w:rFonts w:ascii="Arial" w:cs="Arial" w:eastAsia="Arial" w:hAnsi="Arial"/>
          <w:sz w:val="24"/>
          <w:szCs w:val="24"/>
          <w:color w:val="auto"/>
          <w:vertAlign w:val="superscript"/>
        </w:rPr>
      </w:pPr>
    </w:p>
    <w:p>
      <w:pPr>
        <w:ind w:left="660" w:hanging="328"/>
        <w:spacing w:after="0" w:line="186" w:lineRule="auto"/>
        <w:tabs>
          <w:tab w:leader="none" w:pos="660" w:val="left"/>
        </w:tabs>
        <w:numPr>
          <w:ilvl w:val="0"/>
          <w:numId w:val="5"/>
        </w:numPr>
        <w:rPr>
          <w:rFonts w:ascii="Arial" w:cs="Arial" w:eastAsia="Arial" w:hAnsi="Arial"/>
          <w:sz w:val="24"/>
          <w:szCs w:val="24"/>
          <w:color w:val="auto"/>
          <w:vertAlign w:val="superscript"/>
        </w:rPr>
      </w:pPr>
      <w:r>
        <w:rPr>
          <w:rFonts w:ascii="Arial" w:cs="Arial" w:eastAsia="Arial" w:hAnsi="Arial"/>
          <w:sz w:val="15"/>
          <w:szCs w:val="15"/>
          <w:color w:val="auto"/>
        </w:rPr>
        <w:t>The Bank had pledged deposits to secure derivative financial instruments transactions.</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at fair value through other comprehensive income “FVOCI”</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financial instruments at fair value through other comprehensive income by country risk and type of debt are as follows:</w:t>
      </w:r>
    </w:p>
    <w:p>
      <w:pPr>
        <w:spacing w:after="0" w:line="116"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Equity Investment at FVOCI</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36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3"/>
          </w:tcPr>
          <w:p>
            <w:pPr>
              <w:ind w:left="780"/>
              <w:spacing w:after="0"/>
              <w:rPr>
                <w:sz w:val="20"/>
                <w:szCs w:val="20"/>
                <w:color w:val="auto"/>
              </w:rPr>
            </w:pPr>
            <w:r>
              <w:rPr>
                <w:rFonts w:ascii="Arial" w:cs="Arial" w:eastAsia="Arial" w:hAnsi="Arial"/>
                <w:sz w:val="18"/>
                <w:szCs w:val="18"/>
                <w:b w:val="1"/>
                <w:bCs w:val="1"/>
                <w:color w:val="auto"/>
                <w:w w:val="88"/>
              </w:rPr>
              <w:t>June 30, 2018</w:t>
            </w: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840" w:type="dxa"/>
            <w:vAlign w:val="bottom"/>
            <w:tcBorders>
              <w:bottom w:val="single" w:sz="8" w:color="auto"/>
            </w:tcBorders>
            <w:gridSpan w:val="3"/>
          </w:tcPr>
          <w:p>
            <w:pPr>
              <w:ind w:left="900"/>
              <w:spacing w:after="0"/>
              <w:rPr>
                <w:sz w:val="20"/>
                <w:szCs w:val="20"/>
                <w:color w:val="auto"/>
              </w:rPr>
            </w:pPr>
            <w:r>
              <w:rPr>
                <w:rFonts w:ascii="Arial" w:cs="Arial" w:eastAsia="Arial" w:hAnsi="Arial"/>
                <w:sz w:val="18"/>
                <w:szCs w:val="18"/>
                <w:b w:val="1"/>
                <w:bCs w:val="1"/>
                <w:color w:val="auto"/>
              </w:rPr>
              <w:t>Unrealized</w:t>
            </w:r>
          </w:p>
        </w:tc>
        <w:tc>
          <w:tcPr>
            <w:tcW w:w="7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Amortized cost</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780" w:type="dxa"/>
            <w:vAlign w:val="bottom"/>
          </w:tcPr>
          <w:p>
            <w:pPr>
              <w:jc w:val="right"/>
              <w:ind w:right="330"/>
              <w:spacing w:after="0"/>
              <w:rPr>
                <w:sz w:val="20"/>
                <w:szCs w:val="20"/>
                <w:color w:val="auto"/>
              </w:rPr>
            </w:pPr>
            <w:r>
              <w:rPr>
                <w:rFonts w:ascii="Arial" w:cs="Arial" w:eastAsia="Arial" w:hAnsi="Arial"/>
                <w:sz w:val="18"/>
                <w:szCs w:val="18"/>
                <w:b w:val="1"/>
                <w:bCs w:val="1"/>
                <w:color w:val="auto"/>
                <w:w w:val="80"/>
              </w:rPr>
              <w:t>Loss</w:t>
            </w:r>
          </w:p>
        </w:tc>
        <w:tc>
          <w:tcPr>
            <w:tcW w:w="220" w:type="dxa"/>
            <w:vAlign w:val="bottom"/>
          </w:tcPr>
          <w:p>
            <w:pPr>
              <w:spacing w:after="0"/>
              <w:rPr>
                <w:sz w:val="19"/>
                <w:szCs w:val="19"/>
                <w:color w:val="auto"/>
              </w:rPr>
            </w:pP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r>
      <w:tr>
        <w:trPr>
          <w:trHeight w:val="237"/>
        </w:trPr>
        <w:tc>
          <w:tcPr>
            <w:tcW w:w="5380" w:type="dxa"/>
            <w:vAlign w:val="bottom"/>
            <w:tcBorders>
              <w:top w:val="single" w:sz="8" w:color="CCEEFF"/>
            </w:tcBorders>
            <w:gridSpan w:val="3"/>
            <w:shd w:val="clear" w:color="auto" w:fill="CCEEFF"/>
          </w:tcPr>
          <w:p>
            <w:pPr>
              <w:spacing w:after="0" w:line="236" w:lineRule="exact"/>
              <w:rPr>
                <w:sz w:val="20"/>
                <w:szCs w:val="20"/>
                <w:color w:val="auto"/>
              </w:rPr>
            </w:pPr>
            <w:r>
              <w:rPr>
                <w:rFonts w:ascii="Arial" w:cs="Arial" w:eastAsia="Arial" w:hAnsi="Arial"/>
                <w:sz w:val="17"/>
                <w:szCs w:val="17"/>
                <w:b w:val="1"/>
                <w:bCs w:val="1"/>
                <w:color w:val="auto"/>
              </w:rPr>
              <w:t xml:space="preserve">Equity investments </w:t>
            </w:r>
            <w:r>
              <w:rPr>
                <w:rFonts w:ascii="Arial" w:cs="Arial" w:eastAsia="Arial" w:hAnsi="Arial"/>
                <w:sz w:val="27"/>
                <w:szCs w:val="27"/>
                <w:b w:val="1"/>
                <w:bCs w:val="1"/>
                <w:color w:val="auto"/>
                <w:vertAlign w:val="superscript"/>
              </w:rPr>
              <w:t>(1)</w:t>
            </w:r>
          </w:p>
        </w:tc>
        <w:tc>
          <w:tcPr>
            <w:tcW w:w="120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420" w:type="dxa"/>
            <w:vAlign w:val="bottom"/>
            <w:tcBorders>
              <w:top w:val="single" w:sz="8" w:color="auto"/>
            </w:tcBorders>
            <w:shd w:val="clear" w:color="auto" w:fill="CCEEFF"/>
          </w:tcPr>
          <w:p>
            <w:pPr>
              <w:spacing w:after="0"/>
              <w:rPr>
                <w:sz w:val="20"/>
                <w:szCs w:val="20"/>
                <w:color w:val="auto"/>
              </w:rPr>
            </w:pPr>
          </w:p>
        </w:tc>
        <w:tc>
          <w:tcPr>
            <w:tcW w:w="78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r>
      <w:tr>
        <w:trPr>
          <w:trHeight w:val="230"/>
        </w:trPr>
        <w:tc>
          <w:tcPr>
            <w:tcW w:w="5380" w:type="dxa"/>
            <w:vAlign w:val="bottom"/>
            <w:gridSpan w:val="3"/>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8,402</w:t>
            </w:r>
          </w:p>
        </w:tc>
        <w:tc>
          <w:tcPr>
            <w:tcW w:w="1420" w:type="dxa"/>
            <w:vAlign w:val="bottom"/>
            <w:gridSpan w:val="2"/>
          </w:tcPr>
          <w:p>
            <w:pPr>
              <w:ind w:left="800"/>
              <w:spacing w:after="0"/>
              <w:rPr>
                <w:sz w:val="20"/>
                <w:szCs w:val="20"/>
                <w:color w:val="auto"/>
              </w:rPr>
            </w:pPr>
            <w:r>
              <w:rPr>
                <w:rFonts w:ascii="Arial" w:cs="Arial" w:eastAsia="Arial" w:hAnsi="Arial"/>
                <w:sz w:val="18"/>
                <w:szCs w:val="18"/>
                <w:color w:val="auto"/>
              </w:rPr>
              <w:t>4,997</w:t>
            </w:r>
          </w:p>
        </w:tc>
        <w:tc>
          <w:tcPr>
            <w:tcW w:w="42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8,435</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4,964</w:t>
            </w:r>
          </w:p>
        </w:tc>
      </w:tr>
      <w:tr>
        <w:trPr>
          <w:trHeight w:val="210"/>
        </w:trPr>
        <w:tc>
          <w:tcPr>
            <w:tcW w:w="3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CCEEFF"/>
            </w:tcBorders>
            <w:shd w:val="clear" w:color="auto" w:fill="CCEEFF"/>
          </w:tcPr>
          <w:p>
            <w:pPr>
              <w:spacing w:after="0"/>
              <w:rPr>
                <w:sz w:val="18"/>
                <w:szCs w:val="18"/>
                <w:color w:val="auto"/>
              </w:rPr>
            </w:pPr>
          </w:p>
        </w:tc>
        <w:tc>
          <w:tcPr>
            <w:tcW w:w="36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ind w:left="800"/>
              <w:spacing w:after="0"/>
              <w:rPr>
                <w:sz w:val="20"/>
                <w:szCs w:val="20"/>
                <w:color w:val="auto"/>
              </w:rPr>
            </w:pPr>
            <w:r>
              <w:rPr>
                <w:rFonts w:ascii="Arial" w:cs="Arial" w:eastAsia="Arial" w:hAnsi="Arial"/>
                <w:sz w:val="18"/>
                <w:szCs w:val="18"/>
                <w:color w:val="auto"/>
                <w:w w:val="84"/>
              </w:rPr>
              <w:t>4,997</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8,435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4,964</w:t>
            </w:r>
          </w:p>
        </w:tc>
        <w:tc>
          <w:tcPr>
            <w:tcW w:w="100" w:type="dxa"/>
            <w:vAlign w:val="bottom"/>
            <w:tcBorders>
              <w:top w:val="single" w:sz="8" w:color="CCEEFF"/>
            </w:tcBorders>
            <w:shd w:val="clear" w:color="auto" w:fill="CCEEFF"/>
          </w:tcPr>
          <w:p>
            <w:pPr>
              <w:spacing w:after="0"/>
              <w:rPr>
                <w:sz w:val="18"/>
                <w:szCs w:val="18"/>
                <w:color w:val="auto"/>
              </w:rPr>
            </w:pPr>
          </w:p>
        </w:tc>
      </w:tr>
      <w:tr>
        <w:trPr>
          <w:trHeight w:val="385"/>
        </w:trPr>
        <w:tc>
          <w:tcPr>
            <w:tcW w:w="320" w:type="dxa"/>
            <w:vAlign w:val="bottom"/>
          </w:tcPr>
          <w:p>
            <w:pPr>
              <w:spacing w:after="0"/>
              <w:rPr>
                <w:sz w:val="24"/>
                <w:szCs w:val="24"/>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0"/>
        </w:trPr>
        <w:tc>
          <w:tcPr>
            <w:tcW w:w="32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38"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June 30, 2018</w:t>
            </w: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Unrealized</w:t>
            </w:r>
          </w:p>
        </w:tc>
        <w:tc>
          <w:tcPr>
            <w:tcW w:w="7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Amortized cost</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780" w:type="dxa"/>
            <w:vAlign w:val="bottom"/>
          </w:tcPr>
          <w:p>
            <w:pPr>
              <w:jc w:val="right"/>
              <w:ind w:right="330"/>
              <w:spacing w:after="0"/>
              <w:rPr>
                <w:sz w:val="20"/>
                <w:szCs w:val="20"/>
                <w:color w:val="auto"/>
              </w:rPr>
            </w:pPr>
            <w:r>
              <w:rPr>
                <w:rFonts w:ascii="Arial" w:cs="Arial" w:eastAsia="Arial" w:hAnsi="Arial"/>
                <w:sz w:val="18"/>
                <w:szCs w:val="18"/>
                <w:b w:val="1"/>
                <w:bCs w:val="1"/>
                <w:color w:val="auto"/>
                <w:w w:val="80"/>
              </w:rPr>
              <w:t>Loss</w:t>
            </w:r>
          </w:p>
        </w:tc>
        <w:tc>
          <w:tcPr>
            <w:tcW w:w="220" w:type="dxa"/>
            <w:vAlign w:val="bottom"/>
          </w:tcPr>
          <w:p>
            <w:pPr>
              <w:spacing w:after="0"/>
              <w:rPr>
                <w:sz w:val="19"/>
                <w:szCs w:val="19"/>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gridSpan w:val="4"/>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2,943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133</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2,810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5,159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4,999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gridSpan w:val="4"/>
          </w:tcPr>
          <w:p>
            <w:pPr>
              <w:ind w:left="160"/>
              <w:spacing w:after="0"/>
              <w:rPr>
                <w:sz w:val="20"/>
                <w:szCs w:val="20"/>
                <w:color w:val="auto"/>
              </w:rPr>
            </w:pPr>
            <w:r>
              <w:rPr>
                <w:rFonts w:ascii="Arial" w:cs="Arial" w:eastAsia="Arial" w:hAnsi="Arial"/>
                <w:sz w:val="18"/>
                <w:szCs w:val="18"/>
                <w:color w:val="auto"/>
              </w:rPr>
              <w:t>Trinidad and Tobago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8,615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9"/>
                <w:szCs w:val="19"/>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312</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8,303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29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16,717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16,112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25,119</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4,997</w:t>
            </w:r>
          </w:p>
        </w:tc>
        <w:tc>
          <w:tcPr>
            <w:tcW w:w="22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9,040</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21,076</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gridSpan w:val="4"/>
            <w:vMerge w:val="restart"/>
          </w:tcPr>
          <w:p>
            <w:pPr>
              <w:ind w:left="320"/>
              <w:spacing w:after="0"/>
              <w:rPr>
                <w:sz w:val="20"/>
                <w:szCs w:val="20"/>
                <w:color w:val="auto"/>
              </w:rPr>
            </w:pPr>
            <w:r>
              <w:rPr>
                <w:rFonts w:ascii="Arial" w:cs="Arial" w:eastAsia="Arial" w:hAnsi="Arial"/>
                <w:sz w:val="18"/>
                <w:szCs w:val="18"/>
                <w:color w:val="auto"/>
              </w:rPr>
              <w:t>Equity Investment at FVOCI</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5380" w:type="dxa"/>
            <w:vAlign w:val="bottom"/>
            <w:gridSpan w:val="4"/>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20" w:type="dxa"/>
            <w:vAlign w:val="bottom"/>
          </w:tcPr>
          <w:p>
            <w:pPr>
              <w:spacing w:after="0"/>
              <w:rPr>
                <w:sz w:val="24"/>
                <w:szCs w:val="24"/>
                <w:color w:val="auto"/>
              </w:rPr>
            </w:pPr>
          </w:p>
        </w:tc>
        <w:tc>
          <w:tcPr>
            <w:tcW w:w="1460" w:type="dxa"/>
            <w:vAlign w:val="bottom"/>
            <w:tcBorders>
              <w:top w:val="single" w:sz="8" w:color="auto"/>
            </w:tcBorders>
          </w:tcPr>
          <w:p>
            <w:pPr>
              <w:spacing w:after="0"/>
              <w:rPr>
                <w:sz w:val="24"/>
                <w:szCs w:val="24"/>
                <w:color w:val="auto"/>
              </w:rPr>
            </w:pPr>
          </w:p>
        </w:tc>
        <w:tc>
          <w:tcPr>
            <w:tcW w:w="620" w:type="dxa"/>
            <w:vAlign w:val="bottom"/>
            <w:tcBorders>
              <w:top w:val="single" w:sz="8" w:color="auto"/>
            </w:tcBorders>
          </w:tcPr>
          <w:p>
            <w:pPr>
              <w:spacing w:after="0"/>
              <w:rPr>
                <w:sz w:val="24"/>
                <w:szCs w:val="24"/>
                <w:color w:val="auto"/>
              </w:rPr>
            </w:pPr>
          </w:p>
        </w:tc>
        <w:tc>
          <w:tcPr>
            <w:tcW w:w="29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Unrealized</w:t>
            </w:r>
          </w:p>
        </w:tc>
        <w:tc>
          <w:tcPr>
            <w:tcW w:w="7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Amortized cost</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780" w:type="dxa"/>
            <w:vAlign w:val="bottom"/>
          </w:tcPr>
          <w:p>
            <w:pPr>
              <w:jc w:val="right"/>
              <w:ind w:right="330"/>
              <w:spacing w:after="0"/>
              <w:rPr>
                <w:sz w:val="20"/>
                <w:szCs w:val="20"/>
                <w:color w:val="auto"/>
              </w:rPr>
            </w:pPr>
            <w:r>
              <w:rPr>
                <w:rFonts w:ascii="Arial" w:cs="Arial" w:eastAsia="Arial" w:hAnsi="Arial"/>
                <w:sz w:val="18"/>
                <w:szCs w:val="18"/>
                <w:b w:val="1"/>
                <w:bCs w:val="1"/>
                <w:color w:val="auto"/>
                <w:w w:val="80"/>
              </w:rPr>
              <w:t>Loss</w:t>
            </w:r>
          </w:p>
        </w:tc>
        <w:tc>
          <w:tcPr>
            <w:tcW w:w="220" w:type="dxa"/>
            <w:vAlign w:val="bottom"/>
          </w:tcPr>
          <w:p>
            <w:pPr>
              <w:spacing w:after="0"/>
              <w:rPr>
                <w:sz w:val="19"/>
                <w:szCs w:val="19"/>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37"/>
        </w:trPr>
        <w:tc>
          <w:tcPr>
            <w:tcW w:w="5380" w:type="dxa"/>
            <w:vAlign w:val="bottom"/>
            <w:tcBorders>
              <w:top w:val="single" w:sz="8" w:color="CCEEFF"/>
            </w:tcBorders>
            <w:gridSpan w:val="4"/>
            <w:shd w:val="clear" w:color="auto" w:fill="CCEEFF"/>
          </w:tcPr>
          <w:p>
            <w:pPr>
              <w:spacing w:after="0" w:line="236" w:lineRule="exact"/>
              <w:rPr>
                <w:sz w:val="20"/>
                <w:szCs w:val="20"/>
                <w:color w:val="auto"/>
              </w:rPr>
            </w:pPr>
            <w:r>
              <w:rPr>
                <w:rFonts w:ascii="Arial" w:cs="Arial" w:eastAsia="Arial" w:hAnsi="Arial"/>
                <w:sz w:val="17"/>
                <w:szCs w:val="17"/>
                <w:b w:val="1"/>
                <w:bCs w:val="1"/>
                <w:color w:val="auto"/>
              </w:rPr>
              <w:t xml:space="preserve">Equity investments </w:t>
            </w:r>
            <w:r>
              <w:rPr>
                <w:rFonts w:ascii="Arial" w:cs="Arial" w:eastAsia="Arial" w:hAnsi="Arial"/>
                <w:sz w:val="27"/>
                <w:szCs w:val="27"/>
                <w:b w:val="1"/>
                <w:bCs w:val="1"/>
                <w:color w:val="auto"/>
                <w:vertAlign w:val="superscript"/>
              </w:rPr>
              <w:t>(1)</w:t>
            </w:r>
          </w:p>
        </w:tc>
        <w:tc>
          <w:tcPr>
            <w:tcW w:w="120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420" w:type="dxa"/>
            <w:vAlign w:val="bottom"/>
            <w:tcBorders>
              <w:top w:val="single" w:sz="8" w:color="auto"/>
            </w:tcBorders>
            <w:shd w:val="clear" w:color="auto" w:fill="CCEEFF"/>
          </w:tcPr>
          <w:p>
            <w:pPr>
              <w:spacing w:after="0"/>
              <w:rPr>
                <w:sz w:val="20"/>
                <w:szCs w:val="20"/>
                <w:color w:val="auto"/>
              </w:rPr>
            </w:pPr>
          </w:p>
        </w:tc>
        <w:tc>
          <w:tcPr>
            <w:tcW w:w="780" w:type="dxa"/>
            <w:vAlign w:val="bottom"/>
            <w:tcBorders>
              <w:top w:val="single" w:sz="8" w:color="auto"/>
            </w:tcBorders>
            <w:shd w:val="clear" w:color="auto" w:fill="CCEEFF"/>
          </w:tcPr>
          <w:p>
            <w:pPr>
              <w:spacing w:after="0"/>
              <w:rPr>
                <w:sz w:val="20"/>
                <w:szCs w:val="20"/>
                <w:color w:val="auto"/>
              </w:rPr>
            </w:pPr>
          </w:p>
        </w:tc>
        <w:tc>
          <w:tcPr>
            <w:tcW w:w="22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spacing w:after="0"/>
              <w:rPr>
                <w:sz w:val="20"/>
                <w:szCs w:val="20"/>
                <w:color w:val="auto"/>
              </w:rPr>
            </w:pPr>
          </w:p>
        </w:tc>
        <w:tc>
          <w:tcPr>
            <w:tcW w:w="20" w:type="dxa"/>
            <w:vAlign w:val="bottom"/>
            <w:tcBorders>
              <w:top w:val="single" w:sz="8" w:color="CCEEFF"/>
            </w:tcBorders>
            <w:shd w:val="clear" w:color="auto" w:fill="CCEEFF"/>
          </w:tcPr>
          <w:p>
            <w:pPr>
              <w:spacing w:after="0"/>
              <w:rPr>
                <w:sz w:val="20"/>
                <w:szCs w:val="20"/>
                <w:color w:val="auto"/>
              </w:rPr>
            </w:pPr>
          </w:p>
        </w:tc>
        <w:tc>
          <w:tcPr>
            <w:tcW w:w="80" w:type="dxa"/>
            <w:vAlign w:val="bottom"/>
            <w:tcBorders>
              <w:top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380" w:type="dxa"/>
            <w:vAlign w:val="bottom"/>
            <w:gridSpan w:val="4"/>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8,630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9"/>
                <w:szCs w:val="19"/>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228</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8,402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29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31"/>
        </w:trPr>
        <w:tc>
          <w:tcPr>
            <w:tcW w:w="5380" w:type="dxa"/>
            <w:vAlign w:val="bottom"/>
            <w:gridSpan w:val="4"/>
          </w:tcPr>
          <w:p>
            <w:pPr>
              <w:ind w:left="320"/>
              <w:spacing w:after="0"/>
              <w:rPr>
                <w:sz w:val="20"/>
                <w:szCs w:val="20"/>
                <w:color w:val="auto"/>
              </w:rPr>
            </w:pPr>
            <w:r>
              <w:rPr>
                <w:rFonts w:ascii="Arial" w:cs="Arial" w:eastAsia="Arial" w:hAnsi="Arial"/>
                <w:sz w:val="18"/>
                <w:szCs w:val="18"/>
                <w:color w:val="auto"/>
              </w:rPr>
              <w:t>Securities at FVOCI</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20" w:type="dxa"/>
            <w:vAlign w:val="bottom"/>
          </w:tcPr>
          <w:p>
            <w:pPr>
              <w:spacing w:after="0"/>
              <w:rPr>
                <w:sz w:val="24"/>
                <w:szCs w:val="24"/>
                <w:color w:val="auto"/>
              </w:rPr>
            </w:pPr>
          </w:p>
        </w:tc>
        <w:tc>
          <w:tcPr>
            <w:tcW w:w="1460" w:type="dxa"/>
            <w:vAlign w:val="bottom"/>
            <w:tcBorders>
              <w:top w:val="single" w:sz="8" w:color="auto"/>
            </w:tcBorders>
          </w:tcPr>
          <w:p>
            <w:pPr>
              <w:spacing w:after="0"/>
              <w:rPr>
                <w:sz w:val="24"/>
                <w:szCs w:val="24"/>
                <w:color w:val="auto"/>
              </w:rPr>
            </w:pPr>
          </w:p>
        </w:tc>
        <w:tc>
          <w:tcPr>
            <w:tcW w:w="62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Unrealized</w:t>
            </w:r>
          </w:p>
        </w:tc>
        <w:tc>
          <w:tcPr>
            <w:tcW w:w="7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9"/>
              </w:rPr>
              <w:t>Amortized cost</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780" w:type="dxa"/>
            <w:vAlign w:val="bottom"/>
          </w:tcPr>
          <w:p>
            <w:pPr>
              <w:jc w:val="right"/>
              <w:ind w:right="330"/>
              <w:spacing w:after="0"/>
              <w:rPr>
                <w:sz w:val="20"/>
                <w:szCs w:val="20"/>
                <w:color w:val="auto"/>
              </w:rPr>
            </w:pPr>
            <w:r>
              <w:rPr>
                <w:rFonts w:ascii="Arial" w:cs="Arial" w:eastAsia="Arial" w:hAnsi="Arial"/>
                <w:sz w:val="18"/>
                <w:szCs w:val="18"/>
                <w:b w:val="1"/>
                <w:bCs w:val="1"/>
                <w:color w:val="auto"/>
                <w:w w:val="80"/>
              </w:rPr>
              <w:t>Loss</w:t>
            </w:r>
          </w:p>
        </w:tc>
        <w:tc>
          <w:tcPr>
            <w:tcW w:w="220" w:type="dxa"/>
            <w:vAlign w:val="bottom"/>
          </w:tcPr>
          <w:p>
            <w:pPr>
              <w:spacing w:after="0"/>
              <w:rPr>
                <w:sz w:val="19"/>
                <w:szCs w:val="19"/>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gridSpan w:val="4"/>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2,937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w:t>
            </w:r>
          </w:p>
        </w:tc>
        <w:tc>
          <w:tcPr>
            <w:tcW w:w="4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2,954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5,182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5,147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gridSpan w:val="4"/>
          </w:tcPr>
          <w:p>
            <w:pPr>
              <w:ind w:left="160"/>
              <w:spacing w:after="0"/>
              <w:rPr>
                <w:sz w:val="20"/>
                <w:szCs w:val="20"/>
                <w:color w:val="auto"/>
              </w:rPr>
            </w:pPr>
            <w:r>
              <w:rPr>
                <w:rFonts w:ascii="Arial" w:cs="Arial" w:eastAsia="Arial" w:hAnsi="Arial"/>
                <w:sz w:val="18"/>
                <w:szCs w:val="18"/>
                <w:color w:val="auto"/>
              </w:rPr>
              <w:t>Trinidad and Tobago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8,843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9"/>
                <w:szCs w:val="19"/>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211</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8,632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CCEEFF"/>
            </w:tcBorders>
            <w:shd w:val="clear" w:color="auto" w:fill="CCEEFF"/>
          </w:tcPr>
          <w:p>
            <w:pPr>
              <w:spacing w:after="0"/>
              <w:rPr>
                <w:sz w:val="18"/>
                <w:szCs w:val="18"/>
                <w:color w:val="auto"/>
              </w:rPr>
            </w:pPr>
          </w:p>
        </w:tc>
        <w:tc>
          <w:tcPr>
            <w:tcW w:w="620" w:type="dxa"/>
            <w:vAlign w:val="bottom"/>
            <w:tcBorders>
              <w:top w:val="single" w:sz="8" w:color="CCEEFF"/>
            </w:tcBorders>
            <w:shd w:val="clear" w:color="auto" w:fill="CCEEFF"/>
          </w:tcPr>
          <w:p>
            <w:pPr>
              <w:spacing w:after="0"/>
              <w:rPr>
                <w:sz w:val="18"/>
                <w:szCs w:val="18"/>
                <w:color w:val="auto"/>
              </w:rPr>
            </w:pPr>
          </w:p>
        </w:tc>
        <w:tc>
          <w:tcPr>
            <w:tcW w:w="29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16,962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25,592</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22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25,135</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1000" w:right="800" w:hanging="263"/>
        <w:spacing w:after="0" w:line="194" w:lineRule="auto"/>
        <w:tabs>
          <w:tab w:leader="none" w:pos="1000" w:val="left"/>
        </w:tabs>
        <w:numPr>
          <w:ilvl w:val="0"/>
          <w:numId w:val="7"/>
        </w:numPr>
        <w:rPr>
          <w:rFonts w:ascii="Arial" w:cs="Arial" w:eastAsia="Arial" w:hAnsi="Arial"/>
          <w:sz w:val="30"/>
          <w:szCs w:val="30"/>
          <w:color w:val="auto"/>
          <w:vertAlign w:val="superscript"/>
        </w:rPr>
      </w:pPr>
      <w:r>
        <w:rPr>
          <w:rFonts w:ascii="Arial" w:cs="Arial" w:eastAsia="Arial" w:hAnsi="Arial"/>
          <w:sz w:val="18"/>
          <w:szCs w:val="18"/>
          <w:color w:val="auto"/>
        </w:rPr>
        <w:t>Equity instruments were initially recognized at fair value. These equity instruments correspond to equity securities classified with the irrevocable option of changes in OCI.</w:t>
      </w: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As of June 30, 2018 and as of December 31, 2017, there were no securities at fair value through other comprehensive income accounted for as secured financings.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discloses those securities that had unrealized losses for a period less than 12 month and for 12 months or longer:</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June 30, 2018</w:t>
            </w: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1400" w:type="dxa"/>
            <w:vAlign w:val="bottom"/>
            <w:gridSpan w:val="3"/>
          </w:tcPr>
          <w:p>
            <w:pPr>
              <w:ind w:left="1000"/>
              <w:spacing w:after="0"/>
              <w:rPr>
                <w:sz w:val="20"/>
                <w:szCs w:val="20"/>
                <w:color w:val="auto"/>
              </w:rPr>
            </w:pPr>
            <w:r>
              <w:rPr>
                <w:rFonts w:ascii="Arial" w:cs="Arial" w:eastAsia="Arial" w:hAnsi="Arial"/>
                <w:sz w:val="18"/>
                <w:szCs w:val="18"/>
                <w:b w:val="1"/>
                <w:bCs w:val="1"/>
                <w:color w:val="auto"/>
                <w:w w:val="88"/>
              </w:rPr>
              <w:t>Total</w:t>
            </w: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120" w:type="dxa"/>
            <w:vAlign w:val="bottom"/>
            <w:tcBorders>
              <w:top w:val="single" w:sz="8" w:color="auto"/>
            </w:tcBorders>
          </w:tcPr>
          <w:p>
            <w:pPr>
              <w:ind w:left="120"/>
              <w:spacing w:after="0" w:line="191" w:lineRule="exact"/>
              <w:rPr>
                <w:sz w:val="20"/>
                <w:szCs w:val="20"/>
                <w:color w:val="auto"/>
              </w:rPr>
            </w:pPr>
            <w:r>
              <w:rPr>
                <w:rFonts w:ascii="Arial" w:cs="Arial" w:eastAsia="Arial" w:hAnsi="Arial"/>
                <w:sz w:val="18"/>
                <w:szCs w:val="18"/>
                <w:b w:val="1"/>
                <w:bCs w:val="1"/>
                <w:color w:val="auto"/>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10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3"/>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tcBorders>
              <w:top w:val="single" w:sz="8" w:color="auto"/>
            </w:tcBorders>
          </w:tcPr>
          <w:p>
            <w:pPr>
              <w:spacing w:after="0" w:line="191" w:lineRule="exact"/>
              <w:rPr>
                <w:sz w:val="20"/>
                <w:szCs w:val="20"/>
                <w:color w:val="auto"/>
              </w:rPr>
            </w:pPr>
            <w:r>
              <w:rPr>
                <w:rFonts w:ascii="Arial" w:cs="Arial" w:eastAsia="Arial" w:hAnsi="Arial"/>
                <w:sz w:val="18"/>
                <w:szCs w:val="18"/>
                <w:b w:val="1"/>
                <w:bCs w:val="1"/>
                <w:color w:val="auto"/>
              </w:rPr>
              <w:t>Unrealized</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20" w:type="dxa"/>
            <w:vAlign w:val="bottom"/>
            <w:gridSpan w:val="2"/>
          </w:tcPr>
          <w:p>
            <w:pPr>
              <w:ind w:left="12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3"/>
          </w:tcPr>
          <w:p>
            <w:pPr>
              <w:ind w:left="340"/>
              <w:spacing w:after="0"/>
              <w:rPr>
                <w:sz w:val="20"/>
                <w:szCs w:val="20"/>
                <w:color w:val="auto"/>
              </w:rPr>
            </w:pPr>
            <w:r>
              <w:rPr>
                <w:rFonts w:ascii="Arial" w:cs="Arial" w:eastAsia="Arial" w:hAnsi="Arial"/>
                <w:sz w:val="18"/>
                <w:szCs w:val="18"/>
                <w:b w:val="1"/>
                <w:bCs w:val="1"/>
                <w:color w:val="auto"/>
              </w:rPr>
              <w:t>value</w:t>
            </w:r>
          </w:p>
        </w:tc>
        <w:tc>
          <w:tcPr>
            <w:tcW w:w="1080" w:type="dxa"/>
            <w:vAlign w:val="bottom"/>
            <w:gridSpan w:val="3"/>
          </w:tcPr>
          <w:p>
            <w:pPr>
              <w:spacing w:after="0"/>
              <w:rPr>
                <w:sz w:val="20"/>
                <w:szCs w:val="20"/>
                <w:color w:val="auto"/>
              </w:rPr>
            </w:pPr>
            <w:r>
              <w:rPr>
                <w:rFonts w:ascii="Arial" w:cs="Arial" w:eastAsia="Arial" w:hAnsi="Arial"/>
                <w:sz w:val="18"/>
                <w:szCs w:val="18"/>
                <w:b w:val="1"/>
                <w:bCs w:val="1"/>
                <w:color w:val="auto"/>
                <w:w w:val="96"/>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6,872</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233</w:t>
            </w:r>
          </w:p>
        </w:tc>
        <w:tc>
          <w:tcPr>
            <w:tcW w:w="130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9,240</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372</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16,112</w:t>
            </w:r>
          </w:p>
        </w:tc>
        <w:tc>
          <w:tcPr>
            <w:tcW w:w="1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605</w:t>
            </w:r>
          </w:p>
        </w:tc>
        <w:tc>
          <w:tcPr>
            <w:tcW w:w="80" w:type="dxa"/>
            <w:vAlign w:val="bottom"/>
            <w:shd w:val="clear" w:color="auto" w:fill="CCEEFF"/>
          </w:tcPr>
          <w:p>
            <w:pPr>
              <w:spacing w:after="0"/>
              <w:rPr>
                <w:sz w:val="19"/>
                <w:szCs w:val="19"/>
                <w:color w:val="auto"/>
              </w:rPr>
            </w:pPr>
          </w:p>
        </w:tc>
      </w:tr>
      <w:tr>
        <w:trPr>
          <w:trHeight w:val="223"/>
        </w:trPr>
        <w:tc>
          <w:tcPr>
            <w:tcW w:w="3200" w:type="dxa"/>
            <w:vAlign w:val="bottom"/>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6,872</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233</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80"/>
              <w:spacing w:after="0"/>
              <w:rPr>
                <w:sz w:val="20"/>
                <w:szCs w:val="20"/>
                <w:color w:val="auto"/>
              </w:rPr>
            </w:pPr>
            <w:r>
              <w:rPr>
                <w:rFonts w:ascii="Arial" w:cs="Arial" w:eastAsia="Arial" w:hAnsi="Arial"/>
                <w:sz w:val="18"/>
                <w:szCs w:val="18"/>
                <w:b w:val="1"/>
                <w:bCs w:val="1"/>
                <w:color w:val="auto"/>
                <w:w w:val="84"/>
              </w:rPr>
              <w:t>9,240</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16,112</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20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ind w:left="420"/>
              <w:spacing w:after="0"/>
              <w:rPr>
                <w:sz w:val="20"/>
                <w:szCs w:val="20"/>
                <w:color w:val="auto"/>
              </w:rPr>
            </w:pPr>
            <w:r>
              <w:rPr>
                <w:rFonts w:ascii="Arial" w:cs="Arial" w:eastAsia="Arial" w:hAnsi="Arial"/>
                <w:sz w:val="18"/>
                <w:szCs w:val="18"/>
                <w:b w:val="1"/>
                <w:bCs w:val="1"/>
                <w:color w:val="auto"/>
              </w:rPr>
              <w:t>December 31, 2017</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200" w:type="dxa"/>
            <w:vAlign w:val="bottom"/>
          </w:tcPr>
          <w:p>
            <w:pPr>
              <w:spacing w:after="0"/>
              <w:rPr>
                <w:sz w:val="19"/>
                <w:szCs w:val="19"/>
                <w:color w:val="auto"/>
              </w:rPr>
            </w:pPr>
          </w:p>
        </w:tc>
        <w:tc>
          <w:tcPr>
            <w:tcW w:w="2660" w:type="dxa"/>
            <w:vAlign w:val="bottom"/>
            <w:gridSpan w:val="4"/>
          </w:tcPr>
          <w:p>
            <w:pPr>
              <w:ind w:left="44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1400" w:type="dxa"/>
            <w:vAlign w:val="bottom"/>
            <w:gridSpan w:val="3"/>
          </w:tcPr>
          <w:p>
            <w:pPr>
              <w:ind w:left="1000"/>
              <w:spacing w:after="0"/>
              <w:rPr>
                <w:sz w:val="20"/>
                <w:szCs w:val="20"/>
                <w:color w:val="auto"/>
              </w:rPr>
            </w:pPr>
            <w:r>
              <w:rPr>
                <w:rFonts w:ascii="Arial" w:cs="Arial" w:eastAsia="Arial" w:hAnsi="Arial"/>
                <w:sz w:val="18"/>
                <w:szCs w:val="18"/>
                <w:b w:val="1"/>
                <w:bCs w:val="1"/>
                <w:color w:val="auto"/>
                <w:w w:val="88"/>
              </w:rPr>
              <w:t>Total</w:t>
            </w: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1"/>
        </w:trPr>
        <w:tc>
          <w:tcPr>
            <w:tcW w:w="3200" w:type="dxa"/>
            <w:vAlign w:val="bottom"/>
          </w:tcPr>
          <w:p>
            <w:pPr>
              <w:spacing w:after="0"/>
              <w:rPr>
                <w:sz w:val="16"/>
                <w:szCs w:val="16"/>
                <w:color w:val="auto"/>
              </w:rPr>
            </w:pPr>
          </w:p>
        </w:tc>
        <w:tc>
          <w:tcPr>
            <w:tcW w:w="134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120" w:type="dxa"/>
            <w:vAlign w:val="bottom"/>
            <w:tcBorders>
              <w:top w:val="single" w:sz="8" w:color="auto"/>
            </w:tcBorders>
          </w:tcPr>
          <w:p>
            <w:pPr>
              <w:ind w:left="120"/>
              <w:spacing w:after="0" w:line="191" w:lineRule="exact"/>
              <w:rPr>
                <w:sz w:val="20"/>
                <w:szCs w:val="20"/>
                <w:color w:val="auto"/>
              </w:rPr>
            </w:pPr>
            <w:r>
              <w:rPr>
                <w:rFonts w:ascii="Arial" w:cs="Arial" w:eastAsia="Arial" w:hAnsi="Arial"/>
                <w:sz w:val="18"/>
                <w:szCs w:val="18"/>
                <w:b w:val="1"/>
                <w:bCs w:val="1"/>
                <w:color w:val="auto"/>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ind w:left="10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3"/>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980" w:type="dxa"/>
            <w:vAlign w:val="bottom"/>
            <w:tcBorders>
              <w:top w:val="single" w:sz="8" w:color="auto"/>
            </w:tcBorders>
          </w:tcPr>
          <w:p>
            <w:pPr>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gridSpan w:val="2"/>
          </w:tcPr>
          <w:p>
            <w:pPr>
              <w:spacing w:after="0"/>
              <w:rPr>
                <w:sz w:val="16"/>
                <w:szCs w:val="16"/>
                <w:color w:val="auto"/>
              </w:rPr>
            </w:pPr>
          </w:p>
        </w:tc>
      </w:tr>
      <w:tr>
        <w:trPr>
          <w:trHeight w:val="234"/>
        </w:trPr>
        <w:tc>
          <w:tcPr>
            <w:tcW w:w="3200" w:type="dxa"/>
            <w:vAlign w:val="bottom"/>
          </w:tcPr>
          <w:p>
            <w:pPr>
              <w:spacing w:after="0"/>
              <w:rPr>
                <w:sz w:val="20"/>
                <w:szCs w:val="20"/>
                <w:color w:val="auto"/>
              </w:rPr>
            </w:pPr>
          </w:p>
        </w:tc>
        <w:tc>
          <w:tcPr>
            <w:tcW w:w="134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20" w:type="dxa"/>
            <w:vAlign w:val="bottom"/>
            <w:gridSpan w:val="2"/>
          </w:tcPr>
          <w:p>
            <w:pPr>
              <w:ind w:left="12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3"/>
          </w:tcPr>
          <w:p>
            <w:pPr>
              <w:ind w:left="340"/>
              <w:spacing w:after="0"/>
              <w:rPr>
                <w:sz w:val="20"/>
                <w:szCs w:val="20"/>
                <w:color w:val="auto"/>
              </w:rPr>
            </w:pPr>
            <w:r>
              <w:rPr>
                <w:rFonts w:ascii="Arial" w:cs="Arial" w:eastAsia="Arial" w:hAnsi="Arial"/>
                <w:sz w:val="18"/>
                <w:szCs w:val="18"/>
                <w:b w:val="1"/>
                <w:bCs w:val="1"/>
                <w:color w:val="auto"/>
              </w:rPr>
              <w:t>value</w:t>
            </w:r>
          </w:p>
        </w:tc>
        <w:tc>
          <w:tcPr>
            <w:tcW w:w="1080" w:type="dxa"/>
            <w:vAlign w:val="bottom"/>
            <w:gridSpan w:val="3"/>
          </w:tcPr>
          <w:p>
            <w:pPr>
              <w:spacing w:after="0"/>
              <w:rPr>
                <w:sz w:val="20"/>
                <w:szCs w:val="20"/>
                <w:color w:val="auto"/>
              </w:rPr>
            </w:pPr>
            <w:r>
              <w:rPr>
                <w:rFonts w:ascii="Arial" w:cs="Arial" w:eastAsia="Arial" w:hAnsi="Arial"/>
                <w:sz w:val="18"/>
                <w:szCs w:val="18"/>
                <w:b w:val="1"/>
                <w:bCs w:val="1"/>
                <w:color w:val="auto"/>
                <w:w w:val="96"/>
              </w:rPr>
              <w:t>gross losses</w:t>
            </w:r>
          </w:p>
        </w:tc>
      </w:tr>
      <w:tr>
        <w:trPr>
          <w:trHeight w:val="210"/>
        </w:trPr>
        <w:tc>
          <w:tcPr>
            <w:tcW w:w="3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320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3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5,147</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0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9,616</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223</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14,763</w:t>
            </w:r>
          </w:p>
        </w:tc>
        <w:tc>
          <w:tcPr>
            <w:tcW w:w="10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258</w:t>
            </w:r>
          </w:p>
        </w:tc>
        <w:tc>
          <w:tcPr>
            <w:tcW w:w="80" w:type="dxa"/>
            <w:vAlign w:val="bottom"/>
            <w:shd w:val="clear" w:color="auto" w:fill="CCEEFF"/>
          </w:tcPr>
          <w:p>
            <w:pPr>
              <w:spacing w:after="0"/>
              <w:rPr>
                <w:sz w:val="19"/>
                <w:szCs w:val="19"/>
                <w:color w:val="auto"/>
              </w:rPr>
            </w:pPr>
          </w:p>
        </w:tc>
      </w:tr>
      <w:tr>
        <w:trPr>
          <w:trHeight w:val="223"/>
        </w:trPr>
        <w:tc>
          <w:tcPr>
            <w:tcW w:w="3200" w:type="dxa"/>
            <w:vAlign w:val="bottom"/>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5,147</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ind w:left="680"/>
              <w:spacing w:after="0"/>
              <w:rPr>
                <w:sz w:val="20"/>
                <w:szCs w:val="20"/>
                <w:color w:val="auto"/>
              </w:rPr>
            </w:pPr>
            <w:r>
              <w:rPr>
                <w:rFonts w:ascii="Arial" w:cs="Arial" w:eastAsia="Arial" w:hAnsi="Arial"/>
                <w:sz w:val="18"/>
                <w:szCs w:val="18"/>
                <w:b w:val="1"/>
                <w:bCs w:val="1"/>
                <w:color w:val="auto"/>
                <w:w w:val="84"/>
              </w:rPr>
              <w:t>9,616</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223</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14,763</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35" w:lineRule="exact"/>
        <w:rPr>
          <w:sz w:val="20"/>
          <w:szCs w:val="20"/>
          <w:color w:val="auto"/>
        </w:rPr>
      </w:pPr>
    </w:p>
    <w:p>
      <w:pPr>
        <w:ind w:left="7960"/>
        <w:spacing w:after="0"/>
        <w:rPr>
          <w:sz w:val="20"/>
          <w:szCs w:val="20"/>
          <w:color w:val="auto"/>
        </w:rPr>
      </w:pPr>
      <w:r>
        <w:rPr>
          <w:rFonts w:ascii="Arial" w:cs="Arial" w:eastAsia="Arial" w:hAnsi="Arial"/>
          <w:sz w:val="18"/>
          <w:szCs w:val="18"/>
          <w:b w:val="1"/>
          <w:bCs w:val="1"/>
          <w:color w:val="auto"/>
        </w:rPr>
        <w:t>Three months ended June 30th</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6800" w:type="dxa"/>
            <w:vAlign w:val="bottom"/>
            <w:tcBorders>
              <w:bottom w:val="single" w:sz="8" w:color="CCEEFF"/>
            </w:tcBorders>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34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top w:val="single" w:sz="8" w:color="auto"/>
              <w:bottom w:val="single" w:sz="8" w:color="CCEEFF"/>
            </w:tcBorders>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86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86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w:t>
            </w:r>
          </w:p>
        </w:tc>
        <w:tc>
          <w:tcPr>
            <w:tcW w:w="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7,432</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66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(165)</w:t>
            </w:r>
          </w:p>
        </w:tc>
        <w:tc>
          <w:tcPr>
            <w:tcW w:w="340" w:type="dxa"/>
            <w:vAlign w:val="bottom"/>
          </w:tcPr>
          <w:p>
            <w:pPr>
              <w:spacing w:after="0"/>
              <w:rPr>
                <w:sz w:val="19"/>
                <w:szCs w:val="19"/>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(7,462)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Net gain (loss) on sale of securities at fair value through other comprehensive income</w:t>
            </w: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80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gridSpan w:val="5"/>
          </w:tcPr>
          <w:p>
            <w:pPr>
              <w:ind w:left="80"/>
              <w:spacing w:after="0"/>
              <w:rPr>
                <w:sz w:val="20"/>
                <w:szCs w:val="20"/>
                <w:color w:val="auto"/>
              </w:rPr>
            </w:pPr>
            <w:r>
              <w:rPr>
                <w:rFonts w:ascii="Arial" w:cs="Arial" w:eastAsia="Arial" w:hAnsi="Arial"/>
                <w:sz w:val="18"/>
                <w:szCs w:val="18"/>
                <w:b w:val="1"/>
                <w:bCs w:val="1"/>
                <w:color w:val="auto"/>
                <w:w w:val="90"/>
              </w:rPr>
              <w:t>Six months ended June 30th</w:t>
            </w: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bottom w:val="single" w:sz="8" w:color="CCEEFF"/>
            </w:tcBorders>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34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bottom w:val="single" w:sz="8" w:color="CCEEFF"/>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8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8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86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667</w:t>
            </w:r>
          </w:p>
        </w:tc>
        <w:tc>
          <w:tcPr>
            <w:tcW w:w="2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7,471</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66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(588)</w:t>
            </w:r>
          </w:p>
        </w:tc>
        <w:tc>
          <w:tcPr>
            <w:tcW w:w="340" w:type="dxa"/>
            <w:vAlign w:val="bottom"/>
          </w:tcPr>
          <w:p>
            <w:pPr>
              <w:spacing w:after="0"/>
              <w:rPr>
                <w:sz w:val="19"/>
                <w:szCs w:val="19"/>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(7,786)</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Net gain (loss) on sale of securities at fair value through other comprehensive income</w:t>
            </w: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00" w:type="dxa"/>
            <w:vAlign w:val="bottom"/>
            <w:vMerge w:val="restart"/>
          </w:tcPr>
          <w:p>
            <w:pPr>
              <w:ind w:left="5300"/>
              <w:spacing w:after="0"/>
              <w:rPr>
                <w:sz w:val="20"/>
                <w:szCs w:val="20"/>
                <w:color w:val="auto"/>
              </w:rPr>
            </w:pPr>
            <w:r>
              <w:rPr>
                <w:rFonts w:ascii="Arial" w:cs="Arial" w:eastAsia="Arial" w:hAnsi="Arial"/>
                <w:sz w:val="18"/>
                <w:szCs w:val="18"/>
                <w:color w:val="auto"/>
              </w:rPr>
              <w:t>12</w:t>
            </w: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800" w:type="dxa"/>
            <w:vAlign w:val="bottom"/>
            <w:tcBorders>
              <w:bottom w:val="single" w:sz="8" w:color="auto"/>
            </w:tcBorders>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08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2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June 30,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6080" w:type="dxa"/>
            <w:vAlign w:val="bottom"/>
            <w:gridSpan w:val="2"/>
            <w:vMerge w:val="continue"/>
          </w:tcPr>
          <w:p>
            <w:pPr>
              <w:spacing w:after="0"/>
              <w:rPr>
                <w:sz w:val="20"/>
                <w:szCs w:val="20"/>
                <w:color w:val="auto"/>
              </w:rPr>
            </w:pPr>
          </w:p>
        </w:tc>
        <w:tc>
          <w:tcPr>
            <w:tcW w:w="1120" w:type="dxa"/>
            <w:vAlign w:val="bottom"/>
          </w:tcPr>
          <w:p>
            <w:pPr>
              <w:jc w:val="right"/>
              <w:ind w:right="29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20"/>
                <w:szCs w:val="20"/>
                <w:color w:val="auto"/>
              </w:rPr>
            </w:pPr>
          </w:p>
        </w:tc>
        <w:tc>
          <w:tcPr>
            <w:tcW w:w="1100" w:type="dxa"/>
            <w:vAlign w:val="bottom"/>
          </w:tcPr>
          <w:p>
            <w:pPr>
              <w:jc w:val="right"/>
              <w:ind w:right="270"/>
              <w:spacing w:after="0"/>
              <w:rPr>
                <w:sz w:val="20"/>
                <w:szCs w:val="20"/>
                <w:color w:val="auto"/>
              </w:rPr>
            </w:pPr>
            <w:r>
              <w:rPr>
                <w:rFonts w:ascii="Arial" w:cs="Arial" w:eastAsia="Arial" w:hAnsi="Arial"/>
                <w:sz w:val="18"/>
                <w:szCs w:val="18"/>
                <w:b w:val="1"/>
                <w:bCs w:val="1"/>
                <w:color w:val="auto"/>
              </w:rPr>
              <w:t>2017</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9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16,112</w:t>
            </w:r>
          </w:p>
        </w:tc>
        <w:tc>
          <w:tcPr>
            <w:tcW w:w="16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16,733</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9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9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9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9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9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6080" w:type="dxa"/>
            <w:vAlign w:val="bottom"/>
            <w:tcBorders>
              <w:top w:val="single" w:sz="8" w:color="CCEEFF"/>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4"/>
              </w:rPr>
              <w:t>Total</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16,112</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74" w:lineRule="exact"/>
        <w:rPr>
          <w:sz w:val="20"/>
          <w:szCs w:val="20"/>
          <w:color w:val="auto"/>
        </w:rPr>
      </w:pPr>
    </w:p>
    <w:p>
      <w:pPr>
        <w:ind w:left="1000" w:hanging="263"/>
        <w:spacing w:after="0"/>
        <w:tabs>
          <w:tab w:leader="none" w:pos="100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Current ratings as of June 30, 2018 and December 31, 2017, respectively.</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and fair value of securities at fair value through other comprehensive income by contractual maturity are shown in the following tables: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2840" w:type="dxa"/>
            <w:vAlign w:val="bottom"/>
            <w:gridSpan w:val="4"/>
          </w:tcPr>
          <w:p>
            <w:pPr>
              <w:jc w:val="right"/>
              <w:ind w:right="1000"/>
              <w:spacing w:after="0"/>
              <w:rPr>
                <w:sz w:val="20"/>
                <w:szCs w:val="20"/>
                <w:color w:val="auto"/>
              </w:rPr>
            </w:pPr>
            <w:r>
              <w:rPr>
                <w:rFonts w:ascii="Arial" w:cs="Arial" w:eastAsia="Arial" w:hAnsi="Arial"/>
                <w:sz w:val="18"/>
                <w:szCs w:val="18"/>
                <w:b w:val="1"/>
                <w:bCs w:val="1"/>
                <w:color w:val="auto"/>
              </w:rPr>
              <w:t>June 30, 2018</w:t>
            </w:r>
          </w:p>
        </w:tc>
        <w:tc>
          <w:tcPr>
            <w:tcW w:w="2720" w:type="dxa"/>
            <w:vAlign w:val="bottom"/>
            <w:gridSpan w:val="4"/>
          </w:tcPr>
          <w:p>
            <w:pPr>
              <w:ind w:left="580"/>
              <w:spacing w:after="0"/>
              <w:rPr>
                <w:sz w:val="20"/>
                <w:szCs w:val="20"/>
                <w:color w:val="auto"/>
              </w:rPr>
            </w:pPr>
            <w:r>
              <w:rPr>
                <w:rFonts w:ascii="Arial" w:cs="Arial" w:eastAsia="Arial" w:hAnsi="Arial"/>
                <w:sz w:val="18"/>
                <w:szCs w:val="18"/>
                <w:b w:val="1"/>
                <w:bCs w:val="1"/>
                <w:color w:val="auto"/>
              </w:rPr>
              <w:t>December 31, 2017</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Amortized</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93"/>
              </w:rPr>
              <w:t>Amortized</w:t>
            </w:r>
          </w:p>
        </w:tc>
        <w:tc>
          <w:tcPr>
            <w:tcW w:w="12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4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cost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0"/>
              </w:rPr>
              <w:t>cost</w:t>
            </w:r>
          </w:p>
        </w:tc>
        <w:tc>
          <w:tcPr>
            <w:tcW w:w="1300" w:type="dxa"/>
            <w:vAlign w:val="bottom"/>
            <w:gridSpan w:val="2"/>
          </w:tcPr>
          <w:p>
            <w:pPr>
              <w:ind w:left="20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2980" w:type="dxa"/>
            <w:vAlign w:val="bottom"/>
            <w:gridSpan w:val="3"/>
          </w:tcPr>
          <w:p>
            <w:pPr>
              <w:jc w:val="right"/>
              <w:ind w:right="220"/>
              <w:spacing w:after="0"/>
              <w:rPr>
                <w:sz w:val="20"/>
                <w:szCs w:val="20"/>
                <w:color w:val="auto"/>
              </w:rPr>
            </w:pPr>
            <w:r>
              <w:rPr>
                <w:rFonts w:ascii="Arial" w:cs="Arial" w:eastAsia="Arial" w:hAnsi="Arial"/>
                <w:sz w:val="18"/>
                <w:szCs w:val="18"/>
                <w:color w:val="auto"/>
              </w:rPr>
              <w:t>16,717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16,112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16,962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16,733</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29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16,717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16,112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16,962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16,733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13</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460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Financial instruments at fair value through other comprehensive income (continued) </w:t>
      </w:r>
      <w:r>
        <w:rPr>
          <w:rFonts w:ascii="Arial" w:cs="Arial" w:eastAsia="Arial" w:hAnsi="Arial"/>
          <w:sz w:val="18"/>
          <w:szCs w:val="18"/>
          <w:u w:val="single" w:color="auto"/>
          <w:color w:val="auto"/>
        </w:rPr>
        <w:t>Securities at FVOCI (continued)</w:t>
      </w:r>
    </w:p>
    <w:p>
      <w:pPr>
        <w:ind w:left="340" w:right="8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significant changes in the gross carrying amount of securities at fair value through other comprehensive income during the period that contributed to changes in the allowance for expected credit loss, is provided at the table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13,779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2,954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2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w w:val="93"/>
              </w:rPr>
              <w:t>Financial instruments that have been derecognized during the period</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(477)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(621)</w:t>
            </w:r>
          </w:p>
        </w:tc>
        <w:tc>
          <w:tcPr>
            <w:tcW w:w="140" w:type="dxa"/>
            <w:vAlign w:val="bottom"/>
          </w:tcPr>
          <w:p>
            <w:pPr>
              <w:spacing w:after="0"/>
              <w:rPr>
                <w:sz w:val="19"/>
                <w:szCs w:val="19"/>
                <w:color w:val="auto"/>
              </w:rPr>
            </w:pPr>
          </w:p>
        </w:tc>
      </w:tr>
      <w:tr>
        <w:trPr>
          <w:trHeight w:val="182"/>
        </w:trPr>
        <w:tc>
          <w:tcPr>
            <w:tcW w:w="340" w:type="dxa"/>
            <w:vAlign w:val="bottom"/>
          </w:tcPr>
          <w:p>
            <w:pPr>
              <w:spacing w:after="0"/>
              <w:rPr>
                <w:sz w:val="15"/>
                <w:szCs w:val="15"/>
                <w:color w:val="auto"/>
              </w:rPr>
            </w:pPr>
          </w:p>
        </w:tc>
        <w:tc>
          <w:tcPr>
            <w:tcW w:w="5120" w:type="dxa"/>
            <w:vAlign w:val="bottom"/>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 of December 31,</w:t>
            </w:r>
          </w:p>
        </w:tc>
        <w:tc>
          <w:tcPr>
            <w:tcW w:w="26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120" w:type="dxa"/>
            <w:vAlign w:val="bottom"/>
          </w:tcPr>
          <w:p>
            <w:pPr>
              <w:ind w:left="60"/>
              <w:spacing w:after="0"/>
              <w:rPr>
                <w:sz w:val="20"/>
                <w:szCs w:val="20"/>
                <w:color w:val="auto"/>
              </w:rPr>
            </w:pPr>
            <w:r>
              <w:rPr>
                <w:rFonts w:ascii="Arial" w:cs="Arial" w:eastAsia="Arial" w:hAnsi="Arial"/>
                <w:sz w:val="18"/>
                <w:szCs w:val="18"/>
                <w:color w:val="auto"/>
              </w:rPr>
              <w:t>2017</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(477)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(621)</w:t>
            </w: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June 30, 2018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13,302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16,112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5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27,821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2,786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2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w w:val="95"/>
              </w:rPr>
              <w:t>Financial instruments that have been derecognized during the year</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(14,042)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(13,874)</w:t>
            </w:r>
          </w:p>
        </w:tc>
        <w:tc>
          <w:tcPr>
            <w:tcW w:w="140" w:type="dxa"/>
            <w:vAlign w:val="bottom"/>
          </w:tcPr>
          <w:p>
            <w:pPr>
              <w:spacing w:after="0"/>
              <w:rPr>
                <w:sz w:val="19"/>
                <w:szCs w:val="19"/>
                <w:color w:val="auto"/>
              </w:rPr>
            </w:pPr>
          </w:p>
        </w:tc>
      </w:tr>
      <w:tr>
        <w:trPr>
          <w:trHeight w:val="182"/>
        </w:trPr>
        <w:tc>
          <w:tcPr>
            <w:tcW w:w="340" w:type="dxa"/>
            <w:vAlign w:val="bottom"/>
          </w:tcPr>
          <w:p>
            <w:pPr>
              <w:spacing w:after="0"/>
              <w:rPr>
                <w:sz w:val="15"/>
                <w:szCs w:val="15"/>
                <w:color w:val="auto"/>
              </w:rPr>
            </w:pPr>
          </w:p>
        </w:tc>
        <w:tc>
          <w:tcPr>
            <w:tcW w:w="5120" w:type="dxa"/>
            <w:vAlign w:val="bottom"/>
          </w:tcPr>
          <w:p>
            <w:pPr>
              <w:spacing w:after="0" w:line="182" w:lineRule="exact"/>
              <w:rPr>
                <w:sz w:val="20"/>
                <w:szCs w:val="20"/>
                <w:color w:val="auto"/>
              </w:rPr>
            </w:pPr>
            <w:r>
              <w:rPr>
                <w:rFonts w:ascii="Arial" w:cs="Arial" w:eastAsia="Arial" w:hAnsi="Arial"/>
                <w:sz w:val="18"/>
                <w:szCs w:val="18"/>
                <w:color w:val="auto"/>
              </w:rPr>
              <w:t>Changes due to financial instruments recognized</w:t>
            </w:r>
          </w:p>
        </w:tc>
        <w:tc>
          <w:tcPr>
            <w:tcW w:w="26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as of December 31, 2016</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(14,042)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(13,874)</w:t>
            </w: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14</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u w:val="single" w:color="auto"/>
          <w:color w:val="auto"/>
        </w:rPr>
        <w:t>Securities at FVOCI (continued)</w:t>
      </w:r>
    </w:p>
    <w:p>
      <w:pPr>
        <w:spacing w:after="0" w:line="225" w:lineRule="exact"/>
        <w:rPr>
          <w:sz w:val="20"/>
          <w:szCs w:val="20"/>
          <w:color w:val="auto"/>
        </w:rPr>
      </w:pPr>
    </w:p>
    <w:p>
      <w:pPr>
        <w:ind w:left="340" w:right="380"/>
        <w:spacing w:after="0" w:line="277" w:lineRule="auto"/>
        <w:rPr>
          <w:sz w:val="20"/>
          <w:szCs w:val="20"/>
          <w:color w:val="auto"/>
        </w:rPr>
      </w:pPr>
      <w:r>
        <w:rPr>
          <w:rFonts w:ascii="Arial" w:cs="Arial" w:eastAsia="Arial" w:hAnsi="Arial"/>
          <w:sz w:val="18"/>
          <w:szCs w:val="18"/>
          <w:color w:val="auto"/>
        </w:rPr>
        <w:t>The allowance for expected credit losses relating to securities at fair value through other comprehensive income, which is recorded in equity under accumulated other comprehensive income (loss), is as follow:</w:t>
      </w:r>
    </w:p>
    <w:p>
      <w:pPr>
        <w:spacing w:after="0" w:line="96"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222</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tcBorders>
              <w:right w:val="single" w:sz="8" w:color="CCEEFF"/>
            </w:tcBorders>
            <w:shd w:val="clear" w:color="auto" w:fill="000000"/>
          </w:tcPr>
          <w:p>
            <w:pPr>
              <w:spacing w:after="0" w:line="20" w:lineRule="exact"/>
              <w:rPr>
                <w:sz w:val="1"/>
                <w:szCs w:val="1"/>
                <w:color w:val="auto"/>
              </w:rPr>
            </w:pPr>
          </w:p>
        </w:tc>
        <w:tc>
          <w:tcPr>
            <w:tcW w:w="80" w:type="dxa"/>
            <w:vAlign w:val="bottom"/>
            <w:vMerge w:val="restart"/>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53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220" w:type="dxa"/>
            <w:vAlign w:val="bottom"/>
            <w:vMerge w:val="continue"/>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8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5380" w:type="dxa"/>
            <w:vAlign w:val="bottom"/>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5380" w:type="dxa"/>
            <w:vAlign w:val="bottom"/>
          </w:tcPr>
          <w:p>
            <w:pPr>
              <w:spacing w:after="0"/>
              <w:rPr>
                <w:sz w:val="20"/>
                <w:szCs w:val="20"/>
                <w:color w:val="auto"/>
              </w:rPr>
            </w:pPr>
            <w:r>
              <w:rPr>
                <w:rFonts w:ascii="Arial" w:cs="Arial" w:eastAsia="Arial" w:hAnsi="Arial"/>
                <w:sz w:val="18"/>
                <w:szCs w:val="18"/>
                <w:b w:val="1"/>
                <w:bCs w:val="1"/>
                <w:color w:val="auto"/>
              </w:rPr>
              <w:t>June 30, 2018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200</w:t>
            </w:r>
          </w:p>
        </w:tc>
        <w:tc>
          <w:tcPr>
            <w:tcW w:w="1060" w:type="dxa"/>
            <w:vAlign w:val="bottom"/>
          </w:tcPr>
          <w:p>
            <w:pPr>
              <w:spacing w:after="0"/>
              <w:rPr>
                <w:sz w:val="22"/>
                <w:szCs w:val="22"/>
                <w:color w:val="auto"/>
              </w:rPr>
            </w:pP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220" w:type="dxa"/>
            <w:vAlign w:val="bottom"/>
          </w:tcPr>
          <w:p>
            <w:pPr>
              <w:jc w:val="right"/>
              <w:spacing w:after="0"/>
              <w:rPr>
                <w:sz w:val="20"/>
                <w:szCs w:val="20"/>
                <w:color w:val="auto"/>
              </w:rPr>
            </w:pPr>
            <w:r>
              <w:rPr>
                <w:rFonts w:ascii="Arial" w:cs="Arial" w:eastAsia="Arial" w:hAnsi="Arial"/>
                <w:sz w:val="18"/>
                <w:szCs w:val="18"/>
                <w:b w:val="1"/>
                <w:bCs w:val="1"/>
                <w:color w:val="auto"/>
              </w:rPr>
              <w:t>223</w:t>
            </w:r>
          </w:p>
        </w:tc>
        <w:tc>
          <w:tcPr>
            <w:tcW w:w="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305</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w:t>
            </w: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right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60"/>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c>
          <w:tcPr>
            <w:tcW w:w="106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(83)</w:t>
            </w: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198</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00" w:hanging="263"/>
        <w:spacing w:after="0"/>
        <w:tabs>
          <w:tab w:leader="none" w:pos="100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00" w:hanging="263"/>
        <w:spacing w:after="0" w:line="186" w:lineRule="auto"/>
        <w:tabs>
          <w:tab w:leader="none" w:pos="1000" w:val="left"/>
        </w:tabs>
        <w:numPr>
          <w:ilvl w:val="0"/>
          <w:numId w:val="13"/>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00" w:hanging="263"/>
        <w:spacing w:after="0" w:line="186" w:lineRule="auto"/>
        <w:tabs>
          <w:tab w:leader="none" w:pos="1000" w:val="left"/>
        </w:tabs>
        <w:numPr>
          <w:ilvl w:val="0"/>
          <w:numId w:val="13"/>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480" w:hanging="332"/>
        <w:spacing w:after="0" w:line="566" w:lineRule="auto"/>
        <w:tabs>
          <w:tab w:leader="none" w:pos="340" w:val="left"/>
        </w:tabs>
        <w:numPr>
          <w:ilvl w:val="0"/>
          <w:numId w:val="1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instruments (continued) Securities at amortized cost</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amortized cost, related unrealized gross gain (loss) and fair value of these securities by country risk and type of debt, excluding the amounts of allowance for expected credit losses are as follows: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June 30, 2018</w:t>
            </w:r>
          </w:p>
        </w:tc>
        <w:tc>
          <w:tcPr>
            <w:tcW w:w="36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80"/>
              <w:spacing w:after="0"/>
              <w:rPr>
                <w:sz w:val="20"/>
                <w:szCs w:val="20"/>
                <w:color w:val="auto"/>
              </w:rPr>
            </w:pPr>
            <w:r>
              <w:rPr>
                <w:rFonts w:ascii="Arial" w:cs="Arial" w:eastAsia="Arial" w:hAnsi="Arial"/>
                <w:sz w:val="18"/>
                <w:szCs w:val="18"/>
                <w:b w:val="1"/>
                <w:bCs w:val="1"/>
                <w:color w:val="auto"/>
                <w:w w:val="93"/>
              </w:rPr>
              <w:t>Amortized</w:t>
            </w: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Unrealized</w:t>
            </w:r>
          </w:p>
        </w:tc>
        <w:tc>
          <w:tcPr>
            <w:tcW w:w="3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(1)</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360" w:type="dxa"/>
            <w:vAlign w:val="bottom"/>
          </w:tcPr>
          <w:p>
            <w:pPr>
              <w:spacing w:after="0"/>
              <w:rPr>
                <w:sz w:val="20"/>
                <w:szCs w:val="20"/>
                <w:color w:val="auto"/>
              </w:rPr>
            </w:pPr>
            <w:r>
              <w:rPr>
                <w:rFonts w:ascii="Arial" w:cs="Arial" w:eastAsia="Arial" w:hAnsi="Arial"/>
                <w:sz w:val="18"/>
                <w:szCs w:val="18"/>
                <w:b w:val="1"/>
                <w:bCs w:val="1"/>
                <w:color w:val="auto"/>
                <w:w w:val="80"/>
              </w:rPr>
              <w:t>Loss</w:t>
            </w:r>
          </w:p>
        </w:tc>
        <w:tc>
          <w:tcPr>
            <w:tcW w:w="42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1,487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21,661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21,119</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12,978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w:t>
            </w:r>
          </w:p>
        </w:tc>
        <w:tc>
          <w:tcPr>
            <w:tcW w:w="4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12,993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36,126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35,575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28,594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359</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28,235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5,208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4,988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8,349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78</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8,271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42,151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41,494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78,277</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w:t>
            </w:r>
          </w:p>
        </w:tc>
        <w:tc>
          <w:tcPr>
            <w:tcW w:w="22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1,223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77,069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gridSpan w:val="2"/>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gridSpan w:val="4"/>
          </w:tcPr>
          <w:p>
            <w:pPr>
              <w:jc w:val="center"/>
              <w:ind w:left="330"/>
              <w:spacing w:after="0"/>
              <w:rPr>
                <w:sz w:val="20"/>
                <w:szCs w:val="20"/>
                <w:color w:val="auto"/>
              </w:rPr>
            </w:pPr>
            <w:r>
              <w:rPr>
                <w:rFonts w:ascii="Arial" w:cs="Arial" w:eastAsia="Arial" w:hAnsi="Arial"/>
                <w:sz w:val="18"/>
                <w:szCs w:val="18"/>
                <w:b w:val="1"/>
                <w:bCs w:val="1"/>
                <w:color w:val="auto"/>
                <w:w w:val="90"/>
              </w:rPr>
              <w:t>December 31, 2017</w:t>
            </w:r>
          </w:p>
        </w:tc>
        <w:tc>
          <w:tcPr>
            <w:tcW w:w="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420" w:type="dxa"/>
            <w:vAlign w:val="bottom"/>
            <w:gridSpan w:val="2"/>
            <w:vMerge w:val="restart"/>
          </w:tcPr>
          <w:p>
            <w:pPr>
              <w:jc w:val="center"/>
              <w:ind w:right="280"/>
              <w:spacing w:after="0"/>
              <w:rPr>
                <w:sz w:val="20"/>
                <w:szCs w:val="20"/>
                <w:color w:val="auto"/>
              </w:rPr>
            </w:pPr>
            <w:r>
              <w:rPr>
                <w:rFonts w:ascii="Arial" w:cs="Arial" w:eastAsia="Arial" w:hAnsi="Arial"/>
                <w:sz w:val="18"/>
                <w:szCs w:val="18"/>
                <w:b w:val="1"/>
                <w:bCs w:val="1"/>
                <w:color w:val="auto"/>
                <w:w w:val="93"/>
              </w:rPr>
              <w:t>Amortized</w:t>
            </w:r>
          </w:p>
        </w:tc>
        <w:tc>
          <w:tcPr>
            <w:tcW w:w="1840" w:type="dxa"/>
            <w:vAlign w:val="bottom"/>
            <w:tcBorders>
              <w:bottom w:val="single" w:sz="8" w:color="auto"/>
            </w:tcBorders>
            <w:gridSpan w:val="3"/>
          </w:tcPr>
          <w:p>
            <w:pPr>
              <w:jc w:val="center"/>
              <w:ind w:left="690"/>
              <w:spacing w:after="0"/>
              <w:rPr>
                <w:sz w:val="20"/>
                <w:szCs w:val="20"/>
                <w:color w:val="auto"/>
              </w:rPr>
            </w:pPr>
            <w:r>
              <w:rPr>
                <w:rFonts w:ascii="Arial" w:cs="Arial" w:eastAsia="Arial" w:hAnsi="Arial"/>
                <w:sz w:val="18"/>
                <w:szCs w:val="18"/>
                <w:b w:val="1"/>
                <w:bCs w:val="1"/>
                <w:color w:val="auto"/>
                <w:w w:val="90"/>
              </w:rPr>
              <w:t>Unrealized</w:t>
            </w:r>
          </w:p>
        </w:tc>
        <w:tc>
          <w:tcPr>
            <w:tcW w:w="3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5380" w:type="dxa"/>
            <w:vAlign w:val="bottom"/>
          </w:tcPr>
          <w:p>
            <w:pPr>
              <w:spacing w:after="0"/>
              <w:rPr>
                <w:sz w:val="15"/>
                <w:szCs w:val="15"/>
                <w:color w:val="auto"/>
              </w:rPr>
            </w:pPr>
          </w:p>
        </w:tc>
        <w:tc>
          <w:tcPr>
            <w:tcW w:w="1420" w:type="dxa"/>
            <w:vAlign w:val="bottom"/>
            <w:gridSpan w:val="2"/>
            <w:vMerge w:val="continue"/>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5380" w:type="dxa"/>
            <w:vAlign w:val="bottom"/>
          </w:tcPr>
          <w:p>
            <w:pPr>
              <w:spacing w:after="0"/>
              <w:rPr>
                <w:sz w:val="23"/>
                <w:szCs w:val="23"/>
                <w:color w:val="auto"/>
              </w:rPr>
            </w:pPr>
          </w:p>
        </w:tc>
        <w:tc>
          <w:tcPr>
            <w:tcW w:w="142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(2)</w:t>
            </w:r>
          </w:p>
        </w:tc>
        <w:tc>
          <w:tcPr>
            <w:tcW w:w="1840" w:type="dxa"/>
            <w:vAlign w:val="bottom"/>
            <w:gridSpan w:val="3"/>
          </w:tcPr>
          <w:p>
            <w:pPr>
              <w:ind w:left="400"/>
              <w:spacing w:after="0"/>
              <w:rPr>
                <w:sz w:val="20"/>
                <w:szCs w:val="20"/>
                <w:color w:val="auto"/>
              </w:rPr>
            </w:pPr>
            <w:r>
              <w:rPr>
                <w:rFonts w:ascii="Arial" w:cs="Arial" w:eastAsia="Arial" w:hAnsi="Arial"/>
                <w:sz w:val="18"/>
                <w:szCs w:val="18"/>
                <w:b w:val="1"/>
                <w:bCs w:val="1"/>
                <w:color w:val="auto"/>
              </w:rPr>
              <w:t>Gain</w:t>
            </w:r>
          </w:p>
        </w:tc>
        <w:tc>
          <w:tcPr>
            <w:tcW w:w="360" w:type="dxa"/>
            <w:vAlign w:val="bottom"/>
          </w:tcPr>
          <w:p>
            <w:pPr>
              <w:spacing w:after="0"/>
              <w:rPr>
                <w:sz w:val="20"/>
                <w:szCs w:val="20"/>
                <w:color w:val="auto"/>
              </w:rPr>
            </w:pPr>
            <w:r>
              <w:rPr>
                <w:rFonts w:ascii="Arial" w:cs="Arial" w:eastAsia="Arial" w:hAnsi="Arial"/>
                <w:sz w:val="18"/>
                <w:szCs w:val="18"/>
                <w:b w:val="1"/>
                <w:bCs w:val="1"/>
                <w:color w:val="auto"/>
                <w:w w:val="80"/>
              </w:rPr>
              <w:t>Loss</w:t>
            </w:r>
          </w:p>
        </w:tc>
        <w:tc>
          <w:tcPr>
            <w:tcW w:w="42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300" w:type="dxa"/>
            <w:vAlign w:val="bottom"/>
            <w:gridSpan w:val="3"/>
          </w:tcPr>
          <w:p>
            <w:pPr>
              <w:ind w:left="20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1,485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4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1,488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9,978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w:t>
            </w:r>
          </w:p>
        </w:tc>
        <w:tc>
          <w:tcPr>
            <w:tcW w:w="220" w:type="dxa"/>
            <w:vAlign w:val="bottom"/>
            <w:tcBorders>
              <w:bottom w:val="single" w:sz="8" w:color="CCEEFF"/>
            </w:tcBorders>
          </w:tcPr>
          <w:p>
            <w:pPr>
              <w:spacing w:after="0"/>
              <w:rPr>
                <w:sz w:val="18"/>
                <w:szCs w:val="18"/>
                <w:color w:val="auto"/>
              </w:rPr>
            </w:pPr>
          </w:p>
        </w:tc>
        <w:tc>
          <w:tcPr>
            <w:tcW w:w="42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auto"/>
            </w:tcBorders>
          </w:tcPr>
          <w:p>
            <w:pPr>
              <w:spacing w:after="0"/>
              <w:rPr>
                <w:sz w:val="18"/>
                <w:szCs w:val="18"/>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11,466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29,006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4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16</w:t>
            </w:r>
          </w:p>
        </w:tc>
        <w:tc>
          <w:tcPr>
            <w:tcW w:w="22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29,057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20,203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20,036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8,458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11</w:t>
            </w:r>
          </w:p>
        </w:tc>
        <w:tc>
          <w:tcPr>
            <w:tcW w:w="220" w:type="dxa"/>
            <w:vAlign w:val="bottom"/>
          </w:tcPr>
          <w:p>
            <w:pPr>
              <w:spacing w:after="0"/>
              <w:rPr>
                <w:sz w:val="19"/>
                <w:szCs w:val="19"/>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8,447</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57,667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w:t>
            </w:r>
          </w:p>
        </w:tc>
        <w:tc>
          <w:tcPr>
            <w:tcW w:w="22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57,540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38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69,130</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w:t>
            </w:r>
          </w:p>
        </w:tc>
        <w:tc>
          <w:tcPr>
            <w:tcW w:w="22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69,006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00" w:hanging="263"/>
        <w:spacing w:after="0"/>
        <w:tabs>
          <w:tab w:leader="none" w:pos="100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$148.</w:t>
      </w:r>
    </w:p>
    <w:p>
      <w:pPr>
        <w:spacing w:after="0" w:line="1" w:lineRule="exact"/>
        <w:rPr>
          <w:rFonts w:ascii="Arial" w:cs="Arial" w:eastAsia="Arial" w:hAnsi="Arial"/>
          <w:sz w:val="30"/>
          <w:szCs w:val="30"/>
          <w:color w:val="auto"/>
          <w:vertAlign w:val="superscript"/>
        </w:rPr>
      </w:pPr>
    </w:p>
    <w:p>
      <w:pPr>
        <w:ind w:left="1000" w:hanging="263"/>
        <w:spacing w:after="0" w:line="186" w:lineRule="auto"/>
        <w:tabs>
          <w:tab w:leader="none" w:pos="1000" w:val="left"/>
        </w:tabs>
        <w:numPr>
          <w:ilvl w:val="0"/>
          <w:numId w:val="15"/>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$196.</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222222"/>
        </w:rPr>
        <w:t>As of June 30, 2018, and December 31, 2017, there were no securities at amortized cost accounted for as secured financial liabilities.</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900" w:hanging="332"/>
        <w:spacing w:after="0" w:line="604" w:lineRule="auto"/>
        <w:tabs>
          <w:tab w:leader="none" w:pos="340" w:val="left"/>
        </w:tabs>
        <w:numPr>
          <w:ilvl w:val="0"/>
          <w:numId w:val="16"/>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amortized cost and fair value of securities at amortized cost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5"/>
          </w:tcPr>
          <w:p>
            <w:pPr>
              <w:jc w:val="right"/>
              <w:ind w:right="690"/>
              <w:spacing w:after="0"/>
              <w:rPr>
                <w:sz w:val="20"/>
                <w:szCs w:val="20"/>
                <w:color w:val="auto"/>
              </w:rPr>
            </w:pPr>
            <w:r>
              <w:rPr>
                <w:rFonts w:ascii="Arial" w:cs="Arial" w:eastAsia="Arial" w:hAnsi="Arial"/>
                <w:sz w:val="18"/>
                <w:szCs w:val="18"/>
                <w:b w:val="1"/>
                <w:bCs w:val="1"/>
                <w:color w:val="auto"/>
              </w:rPr>
              <w:t>June 30, 2018</w:t>
            </w:r>
          </w:p>
        </w:tc>
        <w:tc>
          <w:tcPr>
            <w:tcW w:w="220" w:type="dxa"/>
            <w:vAlign w:val="bottom"/>
          </w:tcPr>
          <w:p>
            <w:pPr>
              <w:spacing w:after="0"/>
              <w:rPr>
                <w:sz w:val="20"/>
                <w:szCs w:val="20"/>
                <w:color w:val="auto"/>
              </w:rPr>
            </w:pPr>
          </w:p>
        </w:tc>
        <w:tc>
          <w:tcPr>
            <w:tcW w:w="120" w:type="dxa"/>
            <w:vAlign w:val="bottom"/>
            <w:tcBorders>
              <w:bottom w:val="single" w:sz="8" w:color="auto"/>
            </w:tcBorders>
            <w:gridSpan w:val="2"/>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400" w:type="dxa"/>
            <w:vAlign w:val="bottom"/>
            <w:tcBorders>
              <w:bottom w:val="single" w:sz="8" w:color="auto"/>
            </w:tcBorders>
            <w:gridSpan w:val="5"/>
          </w:tcPr>
          <w:p>
            <w:pPr>
              <w:ind w:left="360"/>
              <w:spacing w:after="0"/>
              <w:rPr>
                <w:sz w:val="20"/>
                <w:szCs w:val="20"/>
                <w:color w:val="auto"/>
              </w:rPr>
            </w:pPr>
            <w:r>
              <w:rPr>
                <w:rFonts w:ascii="Arial" w:cs="Arial" w:eastAsia="Arial" w:hAnsi="Arial"/>
                <w:sz w:val="18"/>
                <w:szCs w:val="18"/>
                <w:b w:val="1"/>
                <w:bCs w:val="1"/>
                <w:color w:val="auto"/>
              </w:rPr>
              <w:t>December 31, 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6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3760" w:type="dxa"/>
            <w:vAlign w:val="bottom"/>
          </w:tcPr>
          <w:p>
            <w:pPr>
              <w:spacing w:after="0"/>
              <w:rPr>
                <w:sz w:val="17"/>
                <w:szCs w:val="17"/>
                <w:color w:val="auto"/>
              </w:rPr>
            </w:pPr>
          </w:p>
        </w:tc>
        <w:tc>
          <w:tcPr>
            <w:tcW w:w="1420" w:type="dxa"/>
            <w:vAlign w:val="bottom"/>
            <w:gridSpan w:val="3"/>
          </w:tcPr>
          <w:p>
            <w:pPr>
              <w:jc w:val="right"/>
              <w:ind w:right="440"/>
              <w:spacing w:after="0" w:line="196" w:lineRule="exact"/>
              <w:rPr>
                <w:sz w:val="20"/>
                <w:szCs w:val="20"/>
                <w:color w:val="auto"/>
              </w:rPr>
            </w:pPr>
            <w:r>
              <w:rPr>
                <w:rFonts w:ascii="Arial" w:cs="Arial" w:eastAsia="Arial" w:hAnsi="Arial"/>
                <w:sz w:val="18"/>
                <w:szCs w:val="18"/>
                <w:b w:val="1"/>
                <w:bCs w:val="1"/>
                <w:color w:val="auto"/>
              </w:rPr>
              <w:t>Amortized</w:t>
            </w:r>
          </w:p>
        </w:tc>
        <w:tc>
          <w:tcPr>
            <w:tcW w:w="1540" w:type="dxa"/>
            <w:vAlign w:val="bottom"/>
            <w:gridSpan w:val="6"/>
          </w:tcPr>
          <w:p>
            <w:pPr>
              <w:jc w:val="center"/>
              <w:ind w:right="340"/>
              <w:spacing w:after="0" w:line="196" w:lineRule="exact"/>
              <w:rPr>
                <w:sz w:val="20"/>
                <w:szCs w:val="20"/>
                <w:color w:val="auto"/>
              </w:rPr>
            </w:pPr>
            <w:r>
              <w:rPr>
                <w:rFonts w:ascii="Arial" w:cs="Arial" w:eastAsia="Arial" w:hAnsi="Arial"/>
                <w:sz w:val="18"/>
                <w:szCs w:val="18"/>
                <w:b w:val="1"/>
                <w:bCs w:val="1"/>
                <w:color w:val="auto"/>
                <w:w w:val="96"/>
              </w:rPr>
              <w:t>Fair</w:t>
            </w:r>
          </w:p>
        </w:tc>
        <w:tc>
          <w:tcPr>
            <w:tcW w:w="1300" w:type="dxa"/>
            <w:vAlign w:val="bottom"/>
            <w:gridSpan w:val="5"/>
          </w:tcPr>
          <w:p>
            <w:pPr>
              <w:jc w:val="center"/>
              <w:ind w:right="400"/>
              <w:spacing w:after="0" w:line="196" w:lineRule="exact"/>
              <w:rPr>
                <w:sz w:val="20"/>
                <w:szCs w:val="20"/>
                <w:color w:val="auto"/>
              </w:rPr>
            </w:pPr>
            <w:r>
              <w:rPr>
                <w:rFonts w:ascii="Arial" w:cs="Arial" w:eastAsia="Arial" w:hAnsi="Arial"/>
                <w:sz w:val="18"/>
                <w:szCs w:val="18"/>
                <w:b w:val="1"/>
                <w:bCs w:val="1"/>
                <w:color w:val="auto"/>
                <w:w w:val="93"/>
              </w:rPr>
              <w:t>Amortized</w:t>
            </w:r>
          </w:p>
        </w:tc>
        <w:tc>
          <w:tcPr>
            <w:tcW w:w="1300" w:type="dxa"/>
            <w:vAlign w:val="bottom"/>
            <w:gridSpan w:val="2"/>
          </w:tcPr>
          <w:p>
            <w:pPr>
              <w:jc w:val="center"/>
              <w:ind w:right="100"/>
              <w:spacing w:after="0" w:line="196" w:lineRule="exact"/>
              <w:rPr>
                <w:sz w:val="20"/>
                <w:szCs w:val="20"/>
                <w:color w:val="auto"/>
              </w:rPr>
            </w:pPr>
            <w:r>
              <w:rPr>
                <w:rFonts w:ascii="Arial" w:cs="Arial" w:eastAsia="Arial" w:hAnsi="Arial"/>
                <w:sz w:val="18"/>
                <w:szCs w:val="18"/>
                <w:b w:val="1"/>
                <w:bCs w:val="1"/>
                <w:color w:val="auto"/>
                <w:w w:val="96"/>
              </w:rPr>
              <w:t>Fair</w:t>
            </w:r>
          </w:p>
        </w:tc>
        <w:tc>
          <w:tcPr>
            <w:tcW w:w="0" w:type="dxa"/>
            <w:vAlign w:val="bottom"/>
          </w:tcPr>
          <w:p>
            <w:pPr>
              <w:spacing w:after="0"/>
              <w:rPr>
                <w:sz w:val="1"/>
                <w:szCs w:val="1"/>
                <w:color w:val="auto"/>
              </w:rPr>
            </w:pPr>
          </w:p>
        </w:tc>
      </w:tr>
      <w:tr>
        <w:trPr>
          <w:trHeight w:val="270"/>
        </w:trPr>
        <w:tc>
          <w:tcPr>
            <w:tcW w:w="620" w:type="dxa"/>
            <w:vAlign w:val="bottom"/>
          </w:tcPr>
          <w:p>
            <w:pPr>
              <w:spacing w:after="0"/>
              <w:rPr>
                <w:sz w:val="23"/>
                <w:szCs w:val="23"/>
                <w:color w:val="auto"/>
              </w:rPr>
            </w:pPr>
          </w:p>
        </w:tc>
        <w:tc>
          <w:tcPr>
            <w:tcW w:w="1000" w:type="dxa"/>
            <w:vAlign w:val="bottom"/>
          </w:tcPr>
          <w:p>
            <w:pPr>
              <w:spacing w:after="0"/>
              <w:rPr>
                <w:sz w:val="23"/>
                <w:szCs w:val="23"/>
                <w:color w:val="auto"/>
              </w:rPr>
            </w:pPr>
          </w:p>
        </w:tc>
        <w:tc>
          <w:tcPr>
            <w:tcW w:w="3760" w:type="dxa"/>
            <w:vAlign w:val="bottom"/>
          </w:tcPr>
          <w:p>
            <w:pPr>
              <w:spacing w:after="0"/>
              <w:rPr>
                <w:sz w:val="23"/>
                <w:szCs w:val="23"/>
                <w:color w:val="auto"/>
              </w:rPr>
            </w:pPr>
          </w:p>
        </w:tc>
        <w:tc>
          <w:tcPr>
            <w:tcW w:w="320" w:type="dxa"/>
            <w:vAlign w:val="bottom"/>
          </w:tcPr>
          <w:p>
            <w:pPr>
              <w:spacing w:after="0"/>
              <w:rPr>
                <w:sz w:val="23"/>
                <w:szCs w:val="23"/>
                <w:color w:val="auto"/>
              </w:rPr>
            </w:pPr>
          </w:p>
        </w:tc>
        <w:tc>
          <w:tcPr>
            <w:tcW w:w="1100" w:type="dxa"/>
            <w:vAlign w:val="bottom"/>
            <w:gridSpan w:val="2"/>
          </w:tcPr>
          <w:p>
            <w:pPr>
              <w:jc w:val="right"/>
              <w:ind w:right="560"/>
              <w:spacing w:after="0" w:line="269"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(1)</w:t>
            </w:r>
          </w:p>
        </w:tc>
        <w:tc>
          <w:tcPr>
            <w:tcW w:w="1540" w:type="dxa"/>
            <w:vAlign w:val="bottom"/>
            <w:gridSpan w:val="6"/>
          </w:tcPr>
          <w:p>
            <w:pPr>
              <w:jc w:val="center"/>
              <w:ind w:right="340"/>
              <w:spacing w:after="0"/>
              <w:rPr>
                <w:sz w:val="20"/>
                <w:szCs w:val="20"/>
                <w:color w:val="auto"/>
              </w:rPr>
            </w:pPr>
            <w:r>
              <w:rPr>
                <w:rFonts w:ascii="Arial" w:cs="Arial" w:eastAsia="Arial" w:hAnsi="Arial"/>
                <w:sz w:val="18"/>
                <w:szCs w:val="18"/>
                <w:b w:val="1"/>
                <w:bCs w:val="1"/>
                <w:color w:val="auto"/>
                <w:w w:val="86"/>
              </w:rPr>
              <w:t>value</w:t>
            </w:r>
          </w:p>
        </w:tc>
        <w:tc>
          <w:tcPr>
            <w:tcW w:w="100" w:type="dxa"/>
            <w:vAlign w:val="bottom"/>
          </w:tcPr>
          <w:p>
            <w:pPr>
              <w:spacing w:after="0"/>
              <w:rPr>
                <w:sz w:val="23"/>
                <w:szCs w:val="23"/>
                <w:color w:val="auto"/>
              </w:rPr>
            </w:pPr>
          </w:p>
        </w:tc>
        <w:tc>
          <w:tcPr>
            <w:tcW w:w="1200" w:type="dxa"/>
            <w:vAlign w:val="bottom"/>
            <w:gridSpan w:val="4"/>
          </w:tcPr>
          <w:p>
            <w:pPr>
              <w:jc w:val="center"/>
              <w:ind w:right="440"/>
              <w:spacing w:after="0" w:line="269" w:lineRule="exact"/>
              <w:rPr>
                <w:sz w:val="20"/>
                <w:szCs w:val="20"/>
                <w:color w:val="auto"/>
              </w:rPr>
            </w:pPr>
            <w:r>
              <w:rPr>
                <w:rFonts w:ascii="Arial" w:cs="Arial" w:eastAsia="Arial" w:hAnsi="Arial"/>
                <w:sz w:val="18"/>
                <w:szCs w:val="18"/>
                <w:b w:val="1"/>
                <w:bCs w:val="1"/>
                <w:color w:val="auto"/>
                <w:w w:val="78"/>
              </w:rPr>
              <w:t xml:space="preserve">cost </w:t>
            </w:r>
            <w:r>
              <w:rPr>
                <w:rFonts w:ascii="Arial" w:cs="Arial" w:eastAsia="Arial" w:hAnsi="Arial"/>
                <w:sz w:val="30"/>
                <w:szCs w:val="30"/>
                <w:b w:val="1"/>
                <w:bCs w:val="1"/>
                <w:color w:val="auto"/>
                <w:w w:val="78"/>
                <w:vertAlign w:val="superscript"/>
              </w:rPr>
              <w:t>(2)</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10"/>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5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23,417</w:t>
            </w:r>
          </w:p>
        </w:tc>
        <w:tc>
          <w:tcPr>
            <w:tcW w:w="142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23,378</w:t>
            </w: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7,978</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7,978</w:t>
            </w:r>
          </w:p>
        </w:tc>
        <w:tc>
          <w:tcPr>
            <w:tcW w:w="0" w:type="dxa"/>
            <w:vAlign w:val="bottom"/>
          </w:tcPr>
          <w:p>
            <w:pPr>
              <w:spacing w:after="0"/>
              <w:rPr>
                <w:sz w:val="1"/>
                <w:szCs w:val="1"/>
                <w:color w:val="auto"/>
              </w:rPr>
            </w:pPr>
          </w:p>
        </w:tc>
      </w:tr>
      <w:tr>
        <w:trPr>
          <w:trHeight w:val="216"/>
        </w:trPr>
        <w:tc>
          <w:tcPr>
            <w:tcW w:w="5700" w:type="dxa"/>
            <w:vAlign w:val="bottom"/>
            <w:gridSpan w:val="4"/>
          </w:tcPr>
          <w:p>
            <w:pPr>
              <w:spacing w:after="0"/>
              <w:rPr>
                <w:sz w:val="20"/>
                <w:szCs w:val="20"/>
                <w:color w:val="auto"/>
              </w:rPr>
            </w:pPr>
            <w:r>
              <w:rPr>
                <w:rFonts w:ascii="Arial" w:cs="Arial" w:eastAsia="Arial" w:hAnsi="Arial"/>
                <w:sz w:val="18"/>
                <w:szCs w:val="18"/>
                <w:color w:val="auto"/>
              </w:rPr>
              <w:t>After 1 year but within 5 years</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54,860</w:t>
            </w:r>
          </w:p>
        </w:tc>
        <w:tc>
          <w:tcPr>
            <w:tcW w:w="1420" w:type="dxa"/>
            <w:vAlign w:val="bottom"/>
            <w:gridSpan w:val="4"/>
          </w:tcPr>
          <w:p>
            <w:pPr>
              <w:jc w:val="right"/>
              <w:ind w:right="220"/>
              <w:spacing w:after="0"/>
              <w:rPr>
                <w:sz w:val="20"/>
                <w:szCs w:val="20"/>
                <w:color w:val="auto"/>
              </w:rPr>
            </w:pPr>
            <w:r>
              <w:rPr>
                <w:rFonts w:ascii="Arial" w:cs="Arial" w:eastAsia="Arial" w:hAnsi="Arial"/>
                <w:sz w:val="18"/>
                <w:szCs w:val="18"/>
                <w:color w:val="auto"/>
              </w:rPr>
              <w:t>53,691</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gridSpan w:val="3"/>
          </w:tcPr>
          <w:p>
            <w:pPr>
              <w:jc w:val="right"/>
              <w:ind w:right="100"/>
              <w:spacing w:after="0"/>
              <w:rPr>
                <w:sz w:val="20"/>
                <w:szCs w:val="20"/>
                <w:color w:val="auto"/>
              </w:rPr>
            </w:pPr>
            <w:r>
              <w:rPr>
                <w:rFonts w:ascii="Arial" w:cs="Arial" w:eastAsia="Arial" w:hAnsi="Arial"/>
                <w:sz w:val="18"/>
                <w:szCs w:val="18"/>
                <w:color w:val="auto"/>
              </w:rPr>
              <w:t>61,152</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61,028</w:t>
            </w:r>
          </w:p>
        </w:tc>
        <w:tc>
          <w:tcPr>
            <w:tcW w:w="0" w:type="dxa"/>
            <w:vAlign w:val="bottom"/>
          </w:tcPr>
          <w:p>
            <w:pPr>
              <w:spacing w:after="0"/>
              <w:rPr>
                <w:sz w:val="1"/>
                <w:szCs w:val="1"/>
                <w:color w:val="auto"/>
              </w:rPr>
            </w:pPr>
          </w:p>
        </w:tc>
      </w:tr>
      <w:tr>
        <w:trPr>
          <w:trHeight w:val="230"/>
        </w:trPr>
        <w:tc>
          <w:tcPr>
            <w:tcW w:w="5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376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78,277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77,069</w:t>
            </w:r>
          </w:p>
        </w:tc>
        <w:tc>
          <w:tcPr>
            <w:tcW w:w="22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69,130</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69,006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620" w:type="dxa"/>
            <w:vAlign w:val="bottom"/>
          </w:tcPr>
          <w:p>
            <w:pPr>
              <w:ind w:left="400"/>
              <w:spacing w:after="0"/>
              <w:rPr>
                <w:sz w:val="20"/>
                <w:szCs w:val="20"/>
                <w:color w:val="auto"/>
              </w:rPr>
            </w:pPr>
            <w:r>
              <w:rPr>
                <w:rFonts w:ascii="Arial" w:cs="Arial" w:eastAsia="Arial" w:hAnsi="Arial"/>
                <w:sz w:val="15"/>
                <w:szCs w:val="15"/>
                <w:color w:val="auto"/>
              </w:rPr>
              <w:t>(1)</w:t>
            </w:r>
          </w:p>
        </w:tc>
        <w:tc>
          <w:tcPr>
            <w:tcW w:w="5080" w:type="dxa"/>
            <w:vAlign w:val="bottom"/>
            <w:gridSpan w:val="3"/>
          </w:tcPr>
          <w:p>
            <w:pPr>
              <w:ind w:left="40"/>
              <w:spacing w:after="0"/>
              <w:rPr>
                <w:sz w:val="20"/>
                <w:szCs w:val="20"/>
                <w:color w:val="auto"/>
              </w:rPr>
            </w:pPr>
            <w:r>
              <w:rPr>
                <w:rFonts w:ascii="Arial" w:cs="Arial" w:eastAsia="Arial" w:hAnsi="Arial"/>
                <w:sz w:val="18"/>
                <w:szCs w:val="18"/>
                <w:color w:val="auto"/>
                <w:w w:val="90"/>
              </w:rPr>
              <w:t>Amounts do not include allowance for expected credit losses of $148.</w:t>
            </w: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620" w:type="dxa"/>
            <w:vAlign w:val="bottom"/>
          </w:tcPr>
          <w:p>
            <w:pPr>
              <w:ind w:left="400"/>
              <w:spacing w:after="0"/>
              <w:rPr>
                <w:sz w:val="20"/>
                <w:szCs w:val="20"/>
                <w:color w:val="auto"/>
              </w:rPr>
            </w:pPr>
            <w:r>
              <w:rPr>
                <w:rFonts w:ascii="Arial" w:cs="Arial" w:eastAsia="Arial" w:hAnsi="Arial"/>
                <w:sz w:val="15"/>
                <w:szCs w:val="15"/>
                <w:color w:val="auto"/>
              </w:rPr>
              <w:t>(2)</w:t>
            </w:r>
          </w:p>
        </w:tc>
        <w:tc>
          <w:tcPr>
            <w:tcW w:w="5080" w:type="dxa"/>
            <w:vAlign w:val="bottom"/>
            <w:gridSpan w:val="3"/>
          </w:tcPr>
          <w:p>
            <w:pPr>
              <w:ind w:left="40"/>
              <w:spacing w:after="0"/>
              <w:rPr>
                <w:sz w:val="20"/>
                <w:szCs w:val="20"/>
                <w:color w:val="auto"/>
              </w:rPr>
            </w:pPr>
            <w:r>
              <w:rPr>
                <w:rFonts w:ascii="Arial" w:cs="Arial" w:eastAsia="Arial" w:hAnsi="Arial"/>
                <w:sz w:val="18"/>
                <w:szCs w:val="18"/>
                <w:color w:val="auto"/>
                <w:w w:val="90"/>
              </w:rPr>
              <w:t>Amounts do not include allowance for expected credit losses of $196.</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6800" w:type="dxa"/>
            <w:vAlign w:val="bottom"/>
            <w:gridSpan w:val="6"/>
          </w:tcPr>
          <w:p>
            <w:pPr>
              <w:spacing w:after="0"/>
              <w:rPr>
                <w:sz w:val="20"/>
                <w:szCs w:val="20"/>
                <w:color w:val="auto"/>
              </w:rPr>
            </w:pPr>
            <w:r>
              <w:rPr>
                <w:rFonts w:ascii="Arial" w:cs="Arial" w:eastAsia="Arial" w:hAnsi="Arial"/>
                <w:sz w:val="18"/>
                <w:szCs w:val="18"/>
                <w:color w:val="auto"/>
                <w:w w:val="97"/>
              </w:rPr>
              <w:t>Securities at amortized cost classified by issuer’s credit quality indicators are as follows:</w:t>
            </w: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6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080" w:type="dxa"/>
            <w:vAlign w:val="bottom"/>
            <w:gridSpan w:val="2"/>
            <w:vMerge w:val="restart"/>
          </w:tcPr>
          <w:p>
            <w:pPr>
              <w:jc w:val="center"/>
              <w:ind w:left="1570"/>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(3)</w:t>
            </w: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4"/>
          </w:tcPr>
          <w:p>
            <w:pPr>
              <w:ind w:left="100"/>
              <w:spacing w:after="0"/>
              <w:rPr>
                <w:sz w:val="20"/>
                <w:szCs w:val="20"/>
                <w:color w:val="auto"/>
              </w:rPr>
            </w:pPr>
            <w:r>
              <w:rPr>
                <w:rFonts w:ascii="Arial" w:cs="Arial" w:eastAsia="Arial" w:hAnsi="Arial"/>
                <w:sz w:val="18"/>
                <w:szCs w:val="18"/>
                <w:b w:val="1"/>
                <w:bCs w:val="1"/>
                <w:color w:val="auto"/>
              </w:rPr>
              <w:t>June 30,</w:t>
            </w:r>
          </w:p>
        </w:tc>
        <w:tc>
          <w:tcPr>
            <w:tcW w:w="100" w:type="dxa"/>
            <w:vAlign w:val="bottom"/>
          </w:tcPr>
          <w:p>
            <w:pPr>
              <w:spacing w:after="0"/>
              <w:rPr>
                <w:sz w:val="24"/>
                <w:szCs w:val="24"/>
                <w:color w:val="auto"/>
              </w:rPr>
            </w:pPr>
          </w:p>
        </w:tc>
        <w:tc>
          <w:tcPr>
            <w:tcW w:w="1200" w:type="dxa"/>
            <w:vAlign w:val="bottom"/>
            <w:gridSpan w:val="4"/>
          </w:tcPr>
          <w:p>
            <w:pPr>
              <w:ind w:left="20"/>
              <w:spacing w:after="0"/>
              <w:rPr>
                <w:sz w:val="20"/>
                <w:szCs w:val="20"/>
                <w:color w:val="auto"/>
              </w:rPr>
            </w:pPr>
            <w:r>
              <w:rPr>
                <w:rFonts w:ascii="Arial" w:cs="Arial" w:eastAsia="Arial" w:hAnsi="Arial"/>
                <w:sz w:val="18"/>
                <w:szCs w:val="18"/>
                <w:b w:val="1"/>
                <w:bCs w:val="1"/>
                <w:color w:val="auto"/>
                <w:w w:val="99"/>
              </w:rPr>
              <w:t>December 31,</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6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080" w:type="dxa"/>
            <w:vAlign w:val="bottom"/>
            <w:gridSpan w:val="2"/>
            <w:vMerge w:val="continue"/>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rPr>
              <w:t>2018</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80" w:type="dxa"/>
            <w:vAlign w:val="bottom"/>
            <w:gridSpan w:val="2"/>
          </w:tcPr>
          <w:p>
            <w:pPr>
              <w:ind w:left="46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tcBorders>
              <w:top w:val="single" w:sz="8" w:color="auto"/>
            </w:tcBorders>
            <w:shd w:val="clear" w:color="auto" w:fill="CCEEFF"/>
          </w:tcPr>
          <w:p>
            <w:pPr>
              <w:jc w:val="center"/>
              <w:ind w:left="1870"/>
              <w:spacing w:after="0"/>
              <w:rPr>
                <w:sz w:val="20"/>
                <w:szCs w:val="20"/>
                <w:color w:val="auto"/>
              </w:rPr>
            </w:pPr>
            <w:r>
              <w:rPr>
                <w:rFonts w:ascii="Arial" w:cs="Arial" w:eastAsia="Arial" w:hAnsi="Arial"/>
                <w:sz w:val="18"/>
                <w:szCs w:val="18"/>
                <w:color w:val="auto"/>
                <w:w w:val="92"/>
              </w:rPr>
              <w:t>1-4</w:t>
            </w:r>
          </w:p>
        </w:tc>
        <w:tc>
          <w:tcPr>
            <w:tcW w:w="3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76,790</w:t>
            </w:r>
          </w:p>
        </w:tc>
        <w:tc>
          <w:tcPr>
            <w:tcW w:w="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57,667</w:t>
            </w: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tcPr>
          <w:p>
            <w:pPr>
              <w:jc w:val="center"/>
              <w:ind w:left="1870"/>
              <w:spacing w:after="0"/>
              <w:rPr>
                <w:sz w:val="20"/>
                <w:szCs w:val="20"/>
                <w:color w:val="auto"/>
              </w:rPr>
            </w:pPr>
            <w:r>
              <w:rPr>
                <w:rFonts w:ascii="Arial" w:cs="Arial" w:eastAsia="Arial" w:hAnsi="Arial"/>
                <w:sz w:val="18"/>
                <w:szCs w:val="18"/>
                <w:color w:val="auto"/>
                <w:w w:val="92"/>
              </w:rPr>
              <w:t>5-6</w:t>
            </w: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6"/>
          </w:tcPr>
          <w:p>
            <w:pPr>
              <w:jc w:val="right"/>
              <w:ind w:right="40"/>
              <w:spacing w:after="0"/>
              <w:rPr>
                <w:sz w:val="20"/>
                <w:szCs w:val="20"/>
                <w:color w:val="auto"/>
              </w:rPr>
            </w:pPr>
            <w:r>
              <w:rPr>
                <w:rFonts w:ascii="Arial" w:cs="Arial" w:eastAsia="Arial" w:hAnsi="Arial"/>
                <w:sz w:val="18"/>
                <w:szCs w:val="18"/>
                <w:color w:val="auto"/>
              </w:rPr>
              <w:t>1,487</w:t>
            </w:r>
          </w:p>
        </w:tc>
        <w:tc>
          <w:tcPr>
            <w:tcW w:w="1180" w:type="dxa"/>
            <w:vAlign w:val="bottom"/>
            <w:gridSpan w:val="3"/>
          </w:tcPr>
          <w:p>
            <w:pPr>
              <w:jc w:val="right"/>
              <w:spacing w:after="0"/>
              <w:rPr>
                <w:sz w:val="20"/>
                <w:szCs w:val="20"/>
                <w:color w:val="auto"/>
              </w:rPr>
            </w:pPr>
            <w:r>
              <w:rPr>
                <w:rFonts w:ascii="Arial" w:cs="Arial" w:eastAsia="Arial" w:hAnsi="Arial"/>
                <w:sz w:val="18"/>
                <w:szCs w:val="18"/>
                <w:color w:val="auto"/>
              </w:rPr>
              <w:t>11,463</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shd w:val="clear" w:color="auto" w:fill="CCEEFF"/>
          </w:tcPr>
          <w:p>
            <w:pPr>
              <w:jc w:val="center"/>
              <w:ind w:left="1890"/>
              <w:spacing w:after="0"/>
              <w:rPr>
                <w:sz w:val="20"/>
                <w:szCs w:val="20"/>
                <w:color w:val="auto"/>
              </w:rPr>
            </w:pPr>
            <w:r>
              <w:rPr>
                <w:rFonts w:ascii="Arial" w:cs="Arial" w:eastAsia="Arial" w:hAnsi="Arial"/>
                <w:sz w:val="18"/>
                <w:szCs w:val="18"/>
                <w:color w:val="auto"/>
                <w:w w:val="99"/>
              </w:rPr>
              <w:t>7</w:t>
            </w: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5"/>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tcPr>
          <w:p>
            <w:pPr>
              <w:jc w:val="center"/>
              <w:ind w:left="1890"/>
              <w:spacing w:after="0"/>
              <w:rPr>
                <w:sz w:val="20"/>
                <w:szCs w:val="20"/>
                <w:color w:val="auto"/>
              </w:rPr>
            </w:pPr>
            <w:r>
              <w:rPr>
                <w:rFonts w:ascii="Arial" w:cs="Arial" w:eastAsia="Arial" w:hAnsi="Arial"/>
                <w:sz w:val="18"/>
                <w:szCs w:val="18"/>
                <w:color w:val="auto"/>
                <w:w w:val="99"/>
              </w:rPr>
              <w:t>8</w:t>
            </w: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5"/>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1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760" w:type="dxa"/>
            <w:vAlign w:val="bottom"/>
            <w:shd w:val="clear" w:color="auto" w:fill="CCEEFF"/>
          </w:tcPr>
          <w:p>
            <w:pPr>
              <w:jc w:val="center"/>
              <w:ind w:left="1890"/>
              <w:spacing w:after="0"/>
              <w:rPr>
                <w:sz w:val="20"/>
                <w:szCs w:val="20"/>
                <w:color w:val="auto"/>
              </w:rPr>
            </w:pPr>
            <w:r>
              <w:rPr>
                <w:rFonts w:ascii="Arial" w:cs="Arial" w:eastAsia="Arial" w:hAnsi="Arial"/>
                <w:sz w:val="18"/>
                <w:szCs w:val="18"/>
                <w:color w:val="auto"/>
                <w:w w:val="99"/>
              </w:rPr>
              <w:t>9</w:t>
            </w: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gridSpan w:val="5"/>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1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3760" w:type="dxa"/>
            <w:vAlign w:val="bottom"/>
          </w:tcPr>
          <w:p>
            <w:pPr>
              <w:jc w:val="center"/>
              <w:ind w:left="1890"/>
              <w:spacing w:after="0"/>
              <w:rPr>
                <w:sz w:val="20"/>
                <w:szCs w:val="20"/>
                <w:color w:val="auto"/>
              </w:rPr>
            </w:pPr>
            <w:r>
              <w:rPr>
                <w:rFonts w:ascii="Arial" w:cs="Arial" w:eastAsia="Arial" w:hAnsi="Arial"/>
                <w:sz w:val="18"/>
                <w:szCs w:val="18"/>
                <w:color w:val="auto"/>
                <w:w w:val="89"/>
              </w:rPr>
              <w:t>10</w:t>
            </w:r>
          </w:p>
        </w:tc>
        <w:tc>
          <w:tcPr>
            <w:tcW w:w="32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00" w:type="dxa"/>
            <w:vAlign w:val="bottom"/>
            <w:gridSpan w:val="5"/>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1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4080" w:type="dxa"/>
            <w:vAlign w:val="bottom"/>
            <w:tcBorders>
              <w:top w:val="single" w:sz="8" w:color="CCEEFF"/>
              <w:bottom w:val="single" w:sz="8" w:color="CCEEFF"/>
            </w:tcBorders>
            <w:gridSpan w:val="2"/>
            <w:shd w:val="clear" w:color="auto" w:fill="CCEEFF"/>
          </w:tcPr>
          <w:p>
            <w:pPr>
              <w:jc w:val="center"/>
              <w:ind w:left="1570"/>
              <w:spacing w:after="0"/>
              <w:rPr>
                <w:sz w:val="20"/>
                <w:szCs w:val="20"/>
                <w:color w:val="auto"/>
              </w:rPr>
            </w:pPr>
            <w:r>
              <w:rPr>
                <w:rFonts w:ascii="Arial" w:cs="Arial" w:eastAsia="Arial" w:hAnsi="Arial"/>
                <w:sz w:val="18"/>
                <w:szCs w:val="18"/>
                <w:color w:val="auto"/>
                <w:w w:val="94"/>
              </w:rPr>
              <w:t>Total</w:t>
            </w:r>
          </w:p>
        </w:tc>
        <w:tc>
          <w:tcPr>
            <w:tcW w:w="8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56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78,277</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40" w:right="5000" w:hanging="4903"/>
        <w:spacing w:after="0" w:line="756" w:lineRule="auto"/>
        <w:tabs>
          <w:tab w:leader="none" w:pos="1017" w:val="left"/>
        </w:tabs>
        <w:numPr>
          <w:ilvl w:val="0"/>
          <w:numId w:val="17"/>
        </w:numPr>
        <w:rPr>
          <w:rFonts w:ascii="Arial" w:cs="Arial" w:eastAsia="Arial" w:hAnsi="Arial"/>
          <w:sz w:val="26"/>
          <w:szCs w:val="26"/>
          <w:b w:val="1"/>
          <w:bCs w:val="1"/>
          <w:color w:val="auto"/>
          <w:vertAlign w:val="superscript"/>
        </w:rPr>
      </w:pPr>
      <w:r>
        <w:rPr>
          <w:rFonts w:ascii="Arial" w:cs="Arial" w:eastAsia="Arial" w:hAnsi="Arial"/>
          <w:sz w:val="16"/>
          <w:szCs w:val="16"/>
          <w:color w:val="auto"/>
        </w:rPr>
        <w:t>Current ratings as of June 30, 2018 and December 31, 2017, respectively. 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40" w:hanging="332"/>
        <w:spacing w:after="0" w:line="604" w:lineRule="auto"/>
        <w:tabs>
          <w:tab w:leader="none" w:pos="340" w:val="left"/>
        </w:tabs>
        <w:numPr>
          <w:ilvl w:val="0"/>
          <w:numId w:val="18"/>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right="320"/>
        <w:spacing w:after="0" w:line="277" w:lineRule="auto"/>
        <w:rPr>
          <w:rFonts w:ascii="Arial" w:cs="Arial" w:eastAsia="Arial" w:hAnsi="Arial"/>
          <w:sz w:val="15"/>
          <w:szCs w:val="15"/>
          <w:b w:val="1"/>
          <w:bCs w:val="1"/>
          <w:color w:val="auto"/>
        </w:rPr>
      </w:pPr>
      <w:r>
        <w:rPr>
          <w:rFonts w:ascii="Arial" w:cs="Arial" w:eastAsia="Arial" w:hAnsi="Arial"/>
          <w:sz w:val="18"/>
          <w:szCs w:val="18"/>
          <w:color w:val="auto"/>
        </w:rPr>
        <w:t>The significant changes in the gross carrying amount of securities at amortized cost during the period that contributed to changes in the allowance for expected credit loss, is provided at the table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67,645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2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 impaired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w w:val="93"/>
              </w:rPr>
              <w:t>Financial instruments that have been derecognized during the period</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(1,674)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(1,672)</w:t>
            </w:r>
          </w:p>
        </w:tc>
        <w:tc>
          <w:tcPr>
            <w:tcW w:w="140" w:type="dxa"/>
            <w:vAlign w:val="bottom"/>
          </w:tcPr>
          <w:p>
            <w:pPr>
              <w:spacing w:after="0"/>
              <w:rPr>
                <w:sz w:val="19"/>
                <w:szCs w:val="19"/>
                <w:color w:val="auto"/>
              </w:rPr>
            </w:pPr>
          </w:p>
        </w:tc>
      </w:tr>
      <w:tr>
        <w:trPr>
          <w:trHeight w:val="182"/>
        </w:trPr>
        <w:tc>
          <w:tcPr>
            <w:tcW w:w="340" w:type="dxa"/>
            <w:vAlign w:val="bottom"/>
          </w:tcPr>
          <w:p>
            <w:pPr>
              <w:spacing w:after="0"/>
              <w:rPr>
                <w:sz w:val="15"/>
                <w:szCs w:val="15"/>
                <w:color w:val="auto"/>
              </w:rPr>
            </w:pPr>
          </w:p>
        </w:tc>
        <w:tc>
          <w:tcPr>
            <w:tcW w:w="5120" w:type="dxa"/>
            <w:vAlign w:val="bottom"/>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 of December 31,</w:t>
            </w:r>
          </w:p>
        </w:tc>
        <w:tc>
          <w:tcPr>
            <w:tcW w:w="26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44"/>
        </w:trPr>
        <w:tc>
          <w:tcPr>
            <w:tcW w:w="340" w:type="dxa"/>
            <w:vAlign w:val="bottom"/>
          </w:tcPr>
          <w:p>
            <w:pPr>
              <w:spacing w:after="0"/>
              <w:rPr>
                <w:sz w:val="21"/>
                <w:szCs w:val="21"/>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2017</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(1,674)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(1,672)</w:t>
            </w:r>
          </w:p>
        </w:tc>
        <w:tc>
          <w:tcPr>
            <w:tcW w:w="140" w:type="dxa"/>
            <w:vAlign w:val="bottom"/>
          </w:tcPr>
          <w:p>
            <w:pPr>
              <w:spacing w:after="0"/>
              <w:rPr>
                <w:sz w:val="21"/>
                <w:szCs w:val="21"/>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10,819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10,819</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June 30, 2018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76,790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78,277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5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2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65,154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12,687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77,841</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2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 impaired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w w:val="95"/>
              </w:rPr>
              <w:t>Financial instruments that have been derecognized during the year</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(7,487)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(11,202)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(18,689)</w:t>
            </w:r>
          </w:p>
        </w:tc>
        <w:tc>
          <w:tcPr>
            <w:tcW w:w="140" w:type="dxa"/>
            <w:vAlign w:val="bottom"/>
          </w:tcPr>
          <w:p>
            <w:pPr>
              <w:spacing w:after="0"/>
              <w:rPr>
                <w:sz w:val="19"/>
                <w:szCs w:val="19"/>
                <w:color w:val="auto"/>
              </w:rPr>
            </w:pPr>
          </w:p>
        </w:tc>
      </w:tr>
      <w:tr>
        <w:trPr>
          <w:trHeight w:val="182"/>
        </w:trPr>
        <w:tc>
          <w:tcPr>
            <w:tcW w:w="340" w:type="dxa"/>
            <w:vAlign w:val="bottom"/>
          </w:tcPr>
          <w:p>
            <w:pPr>
              <w:spacing w:after="0"/>
              <w:rPr>
                <w:sz w:val="15"/>
                <w:szCs w:val="15"/>
                <w:color w:val="auto"/>
              </w:rPr>
            </w:pPr>
          </w:p>
        </w:tc>
        <w:tc>
          <w:tcPr>
            <w:tcW w:w="5120" w:type="dxa"/>
            <w:vAlign w:val="bottom"/>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 of December 31,</w:t>
            </w:r>
          </w:p>
        </w:tc>
        <w:tc>
          <w:tcPr>
            <w:tcW w:w="26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44"/>
        </w:trPr>
        <w:tc>
          <w:tcPr>
            <w:tcW w:w="340" w:type="dxa"/>
            <w:vAlign w:val="bottom"/>
          </w:tcPr>
          <w:p>
            <w:pPr>
              <w:spacing w:after="0"/>
              <w:rPr>
                <w:sz w:val="21"/>
                <w:szCs w:val="21"/>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2016</w:t>
            </w:r>
          </w:p>
        </w:tc>
        <w:tc>
          <w:tcPr>
            <w:tcW w:w="1680" w:type="dxa"/>
            <w:vAlign w:val="bottom"/>
            <w:gridSpan w:val="3"/>
          </w:tcPr>
          <w:p>
            <w:pPr>
              <w:jc w:val="right"/>
              <w:ind w:right="160"/>
              <w:spacing w:after="0"/>
              <w:rPr>
                <w:sz w:val="20"/>
                <w:szCs w:val="20"/>
                <w:color w:val="auto"/>
              </w:rPr>
            </w:pPr>
            <w:r>
              <w:rPr>
                <w:rFonts w:ascii="Arial" w:cs="Arial" w:eastAsia="Arial" w:hAnsi="Arial"/>
                <w:sz w:val="18"/>
                <w:szCs w:val="18"/>
                <w:color w:val="auto"/>
              </w:rPr>
              <w:t>(7,487)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(11,202)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(18,689)</w:t>
            </w:r>
          </w:p>
        </w:tc>
        <w:tc>
          <w:tcPr>
            <w:tcW w:w="140" w:type="dxa"/>
            <w:vAlign w:val="bottom"/>
          </w:tcPr>
          <w:p>
            <w:pPr>
              <w:spacing w:after="0"/>
              <w:rPr>
                <w:sz w:val="21"/>
                <w:szCs w:val="21"/>
                <w:color w:val="auto"/>
              </w:rPr>
            </w:pPr>
          </w:p>
        </w:tc>
      </w:tr>
      <w:tr>
        <w:trPr>
          <w:trHeight w:val="216"/>
        </w:trPr>
        <w:tc>
          <w:tcPr>
            <w:tcW w:w="34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9,978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9,978</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Write-offs</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67,645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69,130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18</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900" w:hanging="332"/>
        <w:spacing w:after="0" w:line="604" w:lineRule="auto"/>
        <w:tabs>
          <w:tab w:leader="none" w:pos="340" w:val="left"/>
        </w:tabs>
        <w:numPr>
          <w:ilvl w:val="0"/>
          <w:numId w:val="19"/>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Securities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(70)</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(8)</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44"/>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2017: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1060" w:type="dxa"/>
            <w:vAlign w:val="bottom"/>
            <w:shd w:val="clear" w:color="auto" w:fill="CCEEFF"/>
          </w:tcPr>
          <w:p>
            <w:pPr>
              <w:spacing w:after="0"/>
              <w:rPr>
                <w:sz w:val="21"/>
                <w:szCs w:val="21"/>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(78)</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30</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June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20"/>
              <w:spacing w:after="0"/>
              <w:rPr>
                <w:sz w:val="20"/>
                <w:szCs w:val="20"/>
                <w:color w:val="auto"/>
              </w:rPr>
            </w:pPr>
            <w:r>
              <w:rPr>
                <w:rFonts w:ascii="Arial" w:cs="Arial" w:eastAsia="Arial" w:hAnsi="Arial"/>
                <w:sz w:val="18"/>
                <w:szCs w:val="18"/>
                <w:b w:val="1"/>
                <w:bCs w:val="1"/>
                <w:color w:val="auto"/>
                <w:w w:val="87"/>
              </w:rPr>
              <w:t xml:space="preserve">Stage 3 </w:t>
            </w:r>
            <w:r>
              <w:rPr>
                <w:rFonts w:ascii="Arial" w:cs="Arial" w:eastAsia="Arial" w:hAnsi="Arial"/>
                <w:sz w:val="30"/>
                <w:szCs w:val="30"/>
                <w:b w:val="1"/>
                <w:bCs w:val="1"/>
                <w:color w:val="auto"/>
                <w:w w:val="87"/>
                <w:vertAlign w:val="superscript"/>
              </w:rPr>
              <w:t>(3)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w:t>
            </w:r>
          </w:p>
        </w:tc>
        <w:tc>
          <w:tcPr>
            <w:tcW w:w="10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(422)</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(440)</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44"/>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(451)</w:t>
            </w:r>
          </w:p>
        </w:tc>
        <w:tc>
          <w:tcPr>
            <w:tcW w:w="1060" w:type="dxa"/>
            <w:vAlign w:val="bottom"/>
            <w:shd w:val="clear" w:color="auto" w:fill="CCEEFF"/>
          </w:tcPr>
          <w:p>
            <w:pPr>
              <w:spacing w:after="0"/>
              <w:rPr>
                <w:sz w:val="21"/>
                <w:szCs w:val="21"/>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(485)</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79</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00" w:hanging="263"/>
        <w:spacing w:after="0"/>
        <w:tabs>
          <w:tab w:leader="none" w:pos="100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00" w:hanging="263"/>
        <w:spacing w:after="0" w:line="186" w:lineRule="auto"/>
        <w:tabs>
          <w:tab w:leader="none" w:pos="1000" w:val="left"/>
        </w:tabs>
        <w:numPr>
          <w:ilvl w:val="0"/>
          <w:numId w:val="2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00" w:hanging="263"/>
        <w:spacing w:after="0" w:line="186" w:lineRule="auto"/>
        <w:tabs>
          <w:tab w:leader="none" w:pos="100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Recognition and derecognition of financial assets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June 30, 2018, 2017 and 2016, the Bank sold loans measured at amortized cost. These sales were made based on compliance with the Bank's strategy to optimize the loan portfolio.</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in the consolidated statement of profit or loss.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080" w:type="dxa"/>
            <w:vAlign w:val="bottom"/>
          </w:tcPr>
          <w:p>
            <w:pPr>
              <w:spacing w:after="0"/>
              <w:rPr>
                <w:sz w:val="18"/>
                <w:szCs w:val="18"/>
                <w:color w:val="auto"/>
              </w:rPr>
            </w:pPr>
          </w:p>
        </w:tc>
        <w:tc>
          <w:tcPr>
            <w:tcW w:w="15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6"/>
              </w:rPr>
              <w:t>Assignments and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Gains</w:t>
            </w:r>
          </w:p>
        </w:tc>
        <w:tc>
          <w:tcPr>
            <w:tcW w:w="0" w:type="dxa"/>
            <w:vAlign w:val="bottom"/>
          </w:tcPr>
          <w:p>
            <w:pPr>
              <w:spacing w:after="0"/>
              <w:rPr>
                <w:sz w:val="1"/>
                <w:szCs w:val="1"/>
                <w:color w:val="auto"/>
              </w:rPr>
            </w:pPr>
          </w:p>
        </w:tc>
      </w:tr>
      <w:tr>
        <w:trPr>
          <w:trHeight w:val="234"/>
        </w:trPr>
        <w:tc>
          <w:tcPr>
            <w:tcW w:w="8080" w:type="dxa"/>
            <w:vAlign w:val="bottom"/>
          </w:tcPr>
          <w:p>
            <w:pPr>
              <w:spacing w:after="0"/>
              <w:rPr>
                <w:sz w:val="20"/>
                <w:szCs w:val="20"/>
                <w:color w:val="auto"/>
              </w:rPr>
            </w:pPr>
          </w:p>
        </w:tc>
        <w:tc>
          <w:tcPr>
            <w:tcW w:w="15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participations</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(losses)</w:t>
            </w:r>
          </w:p>
        </w:tc>
        <w:tc>
          <w:tcPr>
            <w:tcW w:w="0" w:type="dxa"/>
            <w:vAlign w:val="bottom"/>
          </w:tcPr>
          <w:p>
            <w:pPr>
              <w:spacing w:after="0"/>
              <w:rPr>
                <w:sz w:val="1"/>
                <w:szCs w:val="1"/>
                <w:color w:val="auto"/>
              </w:rPr>
            </w:pPr>
          </w:p>
        </w:tc>
      </w:tr>
      <w:tr>
        <w:trPr>
          <w:trHeight w:val="210"/>
        </w:trPr>
        <w:tc>
          <w:tcPr>
            <w:tcW w:w="80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June 30, 2018</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71,667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(625)</w:t>
            </w:r>
          </w:p>
        </w:tc>
        <w:tc>
          <w:tcPr>
            <w:tcW w:w="0" w:type="dxa"/>
            <w:vAlign w:val="bottom"/>
          </w:tcPr>
          <w:p>
            <w:pPr>
              <w:spacing w:after="0"/>
              <w:rPr>
                <w:sz w:val="1"/>
                <w:szCs w:val="1"/>
                <w:color w:val="auto"/>
              </w:rPr>
            </w:pPr>
          </w:p>
        </w:tc>
      </w:tr>
      <w:tr>
        <w:trPr>
          <w:trHeight w:val="216"/>
        </w:trPr>
        <w:tc>
          <w:tcPr>
            <w:tcW w:w="8080" w:type="dxa"/>
            <w:vAlign w:val="bottom"/>
          </w:tcPr>
          <w:p>
            <w:pPr>
              <w:spacing w:after="0"/>
              <w:rPr>
                <w:sz w:val="20"/>
                <w:szCs w:val="20"/>
                <w:color w:val="auto"/>
              </w:rPr>
            </w:pPr>
            <w:r>
              <w:rPr>
                <w:rFonts w:ascii="Arial" w:cs="Arial" w:eastAsia="Arial" w:hAnsi="Arial"/>
                <w:sz w:val="18"/>
                <w:szCs w:val="18"/>
                <w:color w:val="auto"/>
              </w:rPr>
              <w:t>For the year ended June 30, 2017</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color w:val="auto"/>
              </w:rPr>
              <w:t>70,400</w:t>
            </w:r>
          </w:p>
        </w:tc>
        <w:tc>
          <w:tcPr>
            <w:tcW w:w="1200" w:type="dxa"/>
            <w:vAlign w:val="bottom"/>
          </w:tcPr>
          <w:p>
            <w:pPr>
              <w:jc w:val="right"/>
              <w:spacing w:after="0"/>
              <w:rPr>
                <w:sz w:val="20"/>
                <w:szCs w:val="20"/>
                <w:color w:val="auto"/>
              </w:rPr>
            </w:pPr>
            <w:r>
              <w:rPr>
                <w:rFonts w:ascii="Arial" w:cs="Arial" w:eastAsia="Arial" w:hAnsi="Arial"/>
                <w:sz w:val="18"/>
                <w:szCs w:val="18"/>
                <w:color w:val="auto"/>
              </w:rPr>
              <w:t>98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June 30, 2016</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53,900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326</w:t>
            </w:r>
          </w:p>
        </w:tc>
        <w:tc>
          <w:tcPr>
            <w:tcW w:w="0" w:type="dxa"/>
            <w:vAlign w:val="bottom"/>
          </w:tcPr>
          <w:p>
            <w:pPr>
              <w:spacing w:after="0"/>
              <w:rPr>
                <w:sz w:val="1"/>
                <w:szCs w:val="1"/>
                <w:color w:val="auto"/>
              </w:rPr>
            </w:pPr>
          </w:p>
        </w:tc>
      </w:tr>
      <w:tr>
        <w:trPr>
          <w:trHeight w:val="432"/>
        </w:trPr>
        <w:tc>
          <w:tcPr>
            <w:tcW w:w="8080" w:type="dxa"/>
            <w:vAlign w:val="bottom"/>
          </w:tcPr>
          <w:p>
            <w:pPr>
              <w:spacing w:after="0"/>
              <w:rPr>
                <w:sz w:val="20"/>
                <w:szCs w:val="20"/>
                <w:color w:val="auto"/>
              </w:rPr>
            </w:pPr>
            <w:r>
              <w:rPr>
                <w:rFonts w:ascii="Arial" w:cs="Arial" w:eastAsia="Arial" w:hAnsi="Arial"/>
                <w:sz w:val="18"/>
                <w:szCs w:val="18"/>
                <w:b w:val="1"/>
                <w:bCs w:val="1"/>
                <w:color w:val="auto"/>
              </w:rPr>
              <w:t>Loans – at amortized cost</w:t>
            </w: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8080" w:type="dxa"/>
            <w:vAlign w:val="bottom"/>
          </w:tcPr>
          <w:p>
            <w:pPr>
              <w:spacing w:after="0"/>
              <w:rPr>
                <w:sz w:val="20"/>
                <w:szCs w:val="20"/>
                <w:color w:val="auto"/>
              </w:rPr>
            </w:pPr>
            <w:r>
              <w:rPr>
                <w:rFonts w:ascii="Arial" w:cs="Arial" w:eastAsia="Arial" w:hAnsi="Arial"/>
                <w:sz w:val="18"/>
                <w:szCs w:val="18"/>
                <w:color w:val="auto"/>
              </w:rPr>
              <w:t>The following table set forth details of the Bank’s gross loan portfolio:</w:t>
            </w: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80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3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8080" w:type="dxa"/>
            <w:vAlign w:val="bottom"/>
          </w:tcPr>
          <w:p>
            <w:pPr>
              <w:spacing w:after="0"/>
              <w:rPr>
                <w:sz w:val="20"/>
                <w:szCs w:val="20"/>
                <w:color w:val="auto"/>
              </w:rPr>
            </w:pPr>
          </w:p>
        </w:tc>
        <w:tc>
          <w:tcPr>
            <w:tcW w:w="1340" w:type="dxa"/>
            <w:vAlign w:val="bottom"/>
            <w:gridSpan w:val="2"/>
          </w:tcPr>
          <w:p>
            <w:pPr>
              <w:jc w:val="center"/>
              <w:ind w:left="5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tcPr>
          <w:p>
            <w:pPr>
              <w:ind w:left="160"/>
              <w:spacing w:after="0"/>
              <w:rPr>
                <w:sz w:val="20"/>
                <w:szCs w:val="20"/>
                <w:color w:val="auto"/>
              </w:rPr>
            </w:pPr>
            <w:r>
              <w:rPr>
                <w:rFonts w:ascii="Arial" w:cs="Arial" w:eastAsia="Arial" w:hAnsi="Arial"/>
                <w:sz w:val="18"/>
                <w:szCs w:val="18"/>
                <w:color w:val="auto"/>
              </w:rPr>
              <w:t>Private</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1,856,611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1,882,846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726,845</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723,267</w:t>
            </w:r>
          </w:p>
        </w:tc>
        <w:tc>
          <w:tcPr>
            <w:tcW w:w="0" w:type="dxa"/>
            <w:vAlign w:val="bottom"/>
          </w:tcPr>
          <w:p>
            <w:pPr>
              <w:spacing w:after="0"/>
              <w:rPr>
                <w:sz w:val="1"/>
                <w:szCs w:val="1"/>
                <w:color w:val="auto"/>
              </w:rPr>
            </w:pPr>
          </w:p>
        </w:tc>
      </w:tr>
      <w:tr>
        <w:trPr>
          <w:trHeight w:val="216"/>
        </w:trPr>
        <w:tc>
          <w:tcPr>
            <w:tcW w:w="808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2,350,310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2,083,795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494,042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573,649</w:t>
            </w: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080" w:type="dxa"/>
            <w:vAlign w:val="bottom"/>
          </w:tcPr>
          <w:p>
            <w:pPr>
              <w:ind w:left="160"/>
              <w:spacing w:after="0"/>
              <w:rPr>
                <w:sz w:val="20"/>
                <w:szCs w:val="20"/>
                <w:color w:val="auto"/>
              </w:rPr>
            </w:pPr>
            <w:r>
              <w:rPr>
                <w:rFonts w:ascii="Arial" w:cs="Arial" w:eastAsia="Arial" w:hAnsi="Arial"/>
                <w:sz w:val="18"/>
                <w:szCs w:val="18"/>
                <w:color w:val="auto"/>
              </w:rPr>
              <w:t>Private</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127,446</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242,101</w:t>
            </w:r>
          </w:p>
        </w:tc>
        <w:tc>
          <w:tcPr>
            <w:tcW w:w="0" w:type="dxa"/>
            <w:vAlign w:val="bottom"/>
          </w:tcPr>
          <w:p>
            <w:pPr>
              <w:spacing w:after="0"/>
              <w:rPr>
                <w:sz w:val="1"/>
                <w:szCs w:val="1"/>
                <w:color w:val="auto"/>
              </w:rPr>
            </w:pPr>
          </w:p>
        </w:tc>
      </w:tr>
      <w:tr>
        <w:trPr>
          <w:trHeight w:val="223"/>
        </w:trPr>
        <w:tc>
          <w:tcPr>
            <w:tcW w:w="8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080" w:type="dxa"/>
            <w:vAlign w:val="bottom"/>
            <w:vMerge w:val="restart"/>
          </w:tcPr>
          <w:p>
            <w:pPr>
              <w:spacing w:after="0"/>
              <w:rPr>
                <w:sz w:val="20"/>
                <w:szCs w:val="20"/>
                <w:color w:val="auto"/>
              </w:rPr>
            </w:pPr>
            <w:r>
              <w:rPr>
                <w:rFonts w:ascii="Arial" w:cs="Arial" w:eastAsia="Arial" w:hAnsi="Arial"/>
                <w:sz w:val="18"/>
                <w:szCs w:val="18"/>
                <w:color w:val="auto"/>
              </w:rPr>
              <w:t>The composition of the gross loan portfolio by industry is as follows:</w:t>
            </w: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080" w:type="dxa"/>
            <w:vAlign w:val="bottom"/>
            <w:vMerge w:val="continue"/>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80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3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8080" w:type="dxa"/>
            <w:vAlign w:val="bottom"/>
          </w:tcPr>
          <w:p>
            <w:pPr>
              <w:spacing w:after="0"/>
              <w:rPr>
                <w:sz w:val="20"/>
                <w:szCs w:val="20"/>
                <w:color w:val="auto"/>
              </w:rPr>
            </w:pPr>
          </w:p>
        </w:tc>
        <w:tc>
          <w:tcPr>
            <w:tcW w:w="1340" w:type="dxa"/>
            <w:vAlign w:val="bottom"/>
            <w:gridSpan w:val="2"/>
          </w:tcPr>
          <w:p>
            <w:pPr>
              <w:jc w:val="center"/>
              <w:ind w:left="5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2,844,352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080" w:type="dxa"/>
            <w:vAlign w:val="bottom"/>
          </w:tcPr>
          <w:p>
            <w:pPr>
              <w:spacing w:after="0"/>
              <w:rPr>
                <w:sz w:val="20"/>
                <w:szCs w:val="20"/>
                <w:color w:val="auto"/>
              </w:rPr>
            </w:pPr>
            <w:r>
              <w:rPr>
                <w:rFonts w:ascii="Arial" w:cs="Arial" w:eastAsia="Arial" w:hAnsi="Arial"/>
                <w:sz w:val="18"/>
                <w:szCs w:val="18"/>
                <w:color w:val="auto"/>
              </w:rPr>
              <w:t>Industrial</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807,788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772,238</w:t>
            </w: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859,209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735,413</w:t>
            </w:r>
          </w:p>
        </w:tc>
        <w:tc>
          <w:tcPr>
            <w:tcW w:w="0" w:type="dxa"/>
            <w:vAlign w:val="bottom"/>
          </w:tcPr>
          <w:p>
            <w:pPr>
              <w:spacing w:after="0"/>
              <w:rPr>
                <w:sz w:val="1"/>
                <w:szCs w:val="1"/>
                <w:color w:val="auto"/>
              </w:rPr>
            </w:pPr>
          </w:p>
        </w:tc>
      </w:tr>
      <w:tr>
        <w:trPr>
          <w:trHeight w:val="216"/>
        </w:trPr>
        <w:tc>
          <w:tcPr>
            <w:tcW w:w="8080" w:type="dxa"/>
            <w:vAlign w:val="bottom"/>
          </w:tcPr>
          <w:p>
            <w:pPr>
              <w:spacing w:after="0"/>
              <w:rPr>
                <w:sz w:val="20"/>
                <w:szCs w:val="20"/>
                <w:color w:val="auto"/>
              </w:rPr>
            </w:pPr>
            <w:r>
              <w:rPr>
                <w:rFonts w:ascii="Arial" w:cs="Arial" w:eastAsia="Arial" w:hAnsi="Arial"/>
                <w:sz w:val="18"/>
                <w:szCs w:val="18"/>
                <w:color w:val="auto"/>
              </w:rPr>
              <w:t>Agricultural</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535,751</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501,241</w:t>
            </w:r>
          </w:p>
        </w:tc>
        <w:tc>
          <w:tcPr>
            <w:tcW w:w="0" w:type="dxa"/>
            <w:vAlign w:val="bottom"/>
          </w:tcPr>
          <w:p>
            <w:pPr>
              <w:spacing w:after="0"/>
              <w:rPr>
                <w:sz w:val="1"/>
                <w:szCs w:val="1"/>
                <w:color w:val="auto"/>
              </w:rPr>
            </w:pPr>
          </w:p>
        </w:tc>
      </w:tr>
      <w:tr>
        <w:trPr>
          <w:trHeight w:val="216"/>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223,861</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430,717</w:t>
            </w:r>
          </w:p>
        </w:tc>
        <w:tc>
          <w:tcPr>
            <w:tcW w:w="0" w:type="dxa"/>
            <w:vAlign w:val="bottom"/>
          </w:tcPr>
          <w:p>
            <w:pPr>
              <w:spacing w:after="0"/>
              <w:rPr>
                <w:sz w:val="1"/>
                <w:szCs w:val="1"/>
                <w:color w:val="auto"/>
              </w:rPr>
            </w:pPr>
          </w:p>
        </w:tc>
      </w:tr>
      <w:tr>
        <w:trPr>
          <w:trHeight w:val="216"/>
        </w:trPr>
        <w:tc>
          <w:tcPr>
            <w:tcW w:w="8080" w:type="dxa"/>
            <w:vAlign w:val="bottom"/>
          </w:tcPr>
          <w:p>
            <w:pPr>
              <w:spacing w:after="0"/>
              <w:rPr>
                <w:sz w:val="20"/>
                <w:szCs w:val="20"/>
                <w:color w:val="auto"/>
              </w:rPr>
            </w:pPr>
            <w:r>
              <w:rPr>
                <w:rFonts w:ascii="Arial" w:cs="Arial" w:eastAsia="Arial" w:hAnsi="Arial"/>
                <w:sz w:val="18"/>
                <w:szCs w:val="18"/>
                <w:color w:val="auto"/>
              </w:rPr>
              <w:t>Mining</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color w:val="auto"/>
              </w:rPr>
              <w:t>90,600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231,687</w:t>
            </w:r>
          </w:p>
        </w:tc>
        <w:tc>
          <w:tcPr>
            <w:tcW w:w="0" w:type="dxa"/>
            <w:vAlign w:val="bottom"/>
          </w:tcPr>
          <w:p>
            <w:pPr>
              <w:spacing w:after="0"/>
              <w:rPr>
                <w:sz w:val="1"/>
                <w:szCs w:val="1"/>
                <w:color w:val="auto"/>
              </w:rPr>
            </w:pPr>
          </w:p>
        </w:tc>
      </w:tr>
      <w:tr>
        <w:trPr>
          <w:trHeight w:val="230"/>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193,693</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176,918</w:t>
            </w:r>
          </w:p>
        </w:tc>
        <w:tc>
          <w:tcPr>
            <w:tcW w:w="0" w:type="dxa"/>
            <w:vAlign w:val="bottom"/>
          </w:tcPr>
          <w:p>
            <w:pPr>
              <w:spacing w:after="0"/>
              <w:rPr>
                <w:sz w:val="1"/>
                <w:szCs w:val="1"/>
                <w:color w:val="auto"/>
              </w:rPr>
            </w:pPr>
          </w:p>
        </w:tc>
      </w:tr>
      <w:tr>
        <w:trPr>
          <w:trHeight w:val="223"/>
        </w:trPr>
        <w:tc>
          <w:tcPr>
            <w:tcW w:w="8080" w:type="dxa"/>
            <w:vAlign w:val="bottom"/>
          </w:tcPr>
          <w:p>
            <w:pPr>
              <w:spacing w:after="0"/>
              <w:rPr>
                <w:sz w:val="20"/>
                <w:szCs w:val="20"/>
                <w:color w:val="auto"/>
              </w:rPr>
            </w:pPr>
            <w:r>
              <w:rPr>
                <w:rFonts w:ascii="Arial" w:cs="Arial" w:eastAsia="Arial" w:hAnsi="Arial"/>
                <w:sz w:val="18"/>
                <w:szCs w:val="18"/>
                <w:color w:val="auto"/>
              </w:rPr>
              <w:t>Total</w:t>
            </w:r>
          </w:p>
        </w:tc>
        <w:tc>
          <w:tcPr>
            <w:tcW w:w="1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5,555,254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0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620"/>
        <w:spacing w:after="0" w:line="277"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22"/>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right="840"/>
        <w:spacing w:after="0" w:line="498" w:lineRule="auto"/>
        <w:rPr>
          <w:rFonts w:ascii="Arial" w:cs="Arial" w:eastAsia="Arial" w:hAnsi="Arial"/>
          <w:sz w:val="15"/>
          <w:szCs w:val="15"/>
          <w:b w:val="1"/>
          <w:bCs w:val="1"/>
          <w:color w:val="auto"/>
        </w:rPr>
      </w:pPr>
      <w:r>
        <w:rPr>
          <w:rFonts w:ascii="Arial" w:cs="Arial" w:eastAsia="Arial" w:hAnsi="Arial"/>
          <w:sz w:val="18"/>
          <w:szCs w:val="18"/>
          <w:color w:val="auto"/>
        </w:rPr>
        <w:t>As of June 30, 2018, and December 31, 2017, the unearned discount interest and deferred fees amounted to $6,660 and $4,985, respectively. Loans classified by borrower’s credit quality indicators are as follows:</w:t>
      </w:r>
    </w:p>
    <w:p>
      <w:pPr>
        <w:spacing w:after="0" w:line="1" w:lineRule="exact"/>
        <w:rPr>
          <w:sz w:val="20"/>
          <w:szCs w:val="20"/>
          <w:color w:val="auto"/>
        </w:rPr>
      </w:pPr>
    </w:p>
    <w:p>
      <w:pPr>
        <w:jc w:val="center"/>
        <w:ind w:right="-339"/>
        <w:spacing w:after="0"/>
        <w:rPr>
          <w:sz w:val="20"/>
          <w:szCs w:val="20"/>
          <w:color w:val="auto"/>
        </w:rPr>
      </w:pPr>
      <w:r>
        <w:rPr>
          <w:rFonts w:ascii="Arial" w:cs="Arial" w:eastAsia="Arial" w:hAnsi="Arial"/>
          <w:sz w:val="18"/>
          <w:szCs w:val="18"/>
          <w:b w:val="1"/>
          <w:bCs w:val="1"/>
          <w:color w:val="auto"/>
        </w:rPr>
        <w:t>June 30, 2018</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0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580" w:type="dxa"/>
            <w:vAlign w:val="bottom"/>
            <w:tcBorders>
              <w:top w:val="single" w:sz="8" w:color="auto"/>
            </w:tcBorders>
            <w:gridSpan w:val="4"/>
          </w:tcPr>
          <w:p>
            <w:pPr>
              <w:jc w:val="center"/>
              <w:ind w:right="28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4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40" w:type="dxa"/>
            <w:vAlign w:val="bottom"/>
            <w:gridSpan w:val="2"/>
            <w:vMerge w:val="restart"/>
          </w:tcPr>
          <w:p>
            <w:pPr>
              <w:ind w:left="11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80" w:type="dxa"/>
            <w:vAlign w:val="bottom"/>
            <w:tcBorders>
              <w:bottom w:val="single" w:sz="8" w:color="auto"/>
            </w:tcBorders>
            <w:gridSpan w:val="3"/>
          </w:tcPr>
          <w:p>
            <w:pPr>
              <w:jc w:val="right"/>
              <w:ind w:right="5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140" w:type="dxa"/>
            <w:vAlign w:val="bottom"/>
            <w:gridSpan w:val="2"/>
            <w:vMerge w:val="continue"/>
          </w:tcPr>
          <w:p>
            <w:pPr>
              <w:spacing w:after="0"/>
              <w:rPr>
                <w:sz w:val="20"/>
                <w:szCs w:val="20"/>
                <w:color w:val="auto"/>
              </w:rPr>
            </w:pP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1,389,558</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461,012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2,021,533</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219,362</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56,398</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4,147,863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385,933</w:t>
            </w:r>
          </w:p>
        </w:tc>
        <w:tc>
          <w:tcPr>
            <w:tcW w:w="1080" w:type="dxa"/>
            <w:vAlign w:val="bottom"/>
          </w:tcPr>
          <w:p>
            <w:pPr>
              <w:jc w:val="right"/>
              <w:spacing w:after="0"/>
              <w:rPr>
                <w:sz w:val="20"/>
                <w:szCs w:val="20"/>
                <w:color w:val="auto"/>
              </w:rPr>
            </w:pPr>
            <w:r>
              <w:rPr>
                <w:rFonts w:ascii="Arial" w:cs="Arial" w:eastAsia="Arial" w:hAnsi="Arial"/>
                <w:sz w:val="18"/>
                <w:szCs w:val="18"/>
                <w:color w:val="auto"/>
              </w:rPr>
              <w:t>265,833</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328,777</w:t>
            </w:r>
          </w:p>
        </w:tc>
        <w:tc>
          <w:tcPr>
            <w:tcW w:w="1080" w:type="dxa"/>
            <w:vAlign w:val="bottom"/>
          </w:tcPr>
          <w:p>
            <w:pPr>
              <w:jc w:val="right"/>
              <w:spacing w:after="0"/>
              <w:rPr>
                <w:sz w:val="20"/>
                <w:szCs w:val="20"/>
                <w:color w:val="auto"/>
              </w:rPr>
            </w:pPr>
            <w:r>
              <w:rPr>
                <w:rFonts w:ascii="Arial" w:cs="Arial" w:eastAsia="Arial" w:hAnsi="Arial"/>
                <w:sz w:val="18"/>
                <w:szCs w:val="18"/>
                <w:color w:val="auto"/>
              </w:rPr>
              <w:t>274,680</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36,048</w:t>
            </w:r>
          </w:p>
        </w:tc>
        <w:tc>
          <w:tcPr>
            <w:tcW w:w="1080" w:type="dxa"/>
            <w:vAlign w:val="bottom"/>
          </w:tcPr>
          <w:p>
            <w:pPr>
              <w:jc w:val="right"/>
              <w:spacing w:after="0"/>
              <w:rPr>
                <w:sz w:val="20"/>
                <w:szCs w:val="20"/>
                <w:color w:val="auto"/>
              </w:rPr>
            </w:pPr>
            <w:r>
              <w:rPr>
                <w:rFonts w:ascii="Arial" w:cs="Arial" w:eastAsia="Arial" w:hAnsi="Arial"/>
                <w:sz w:val="18"/>
                <w:szCs w:val="18"/>
                <w:color w:val="auto"/>
              </w:rPr>
              <w:t>1,291,271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61,845</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61,845</w:t>
            </w: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19,275</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19,275</w:t>
            </w: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23"/>
        </w:trPr>
        <w:tc>
          <w:tcPr>
            <w:tcW w:w="31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1,856,611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726,845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2,350,310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494,042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127,446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ind w:left="300"/>
              <w:spacing w:after="0"/>
              <w:rPr>
                <w:sz w:val="20"/>
                <w:szCs w:val="20"/>
                <w:color w:val="auto"/>
              </w:rPr>
            </w:pPr>
            <w:r>
              <w:rPr>
                <w:rFonts w:ascii="Arial" w:cs="Arial" w:eastAsia="Arial" w:hAnsi="Arial"/>
                <w:sz w:val="18"/>
                <w:szCs w:val="18"/>
                <w:b w:val="1"/>
                <w:bCs w:val="1"/>
                <w:color w:val="auto"/>
              </w:rPr>
              <w:t>December 31, 2017</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80" w:type="dxa"/>
            <w:vAlign w:val="bottom"/>
            <w:gridSpan w:val="4"/>
          </w:tcPr>
          <w:p>
            <w:pPr>
              <w:jc w:val="center"/>
              <w:ind w:right="28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40" w:type="dxa"/>
            <w:vAlign w:val="bottom"/>
            <w:gridSpan w:val="2"/>
            <w:vMerge w:val="restart"/>
          </w:tcPr>
          <w:p>
            <w:pPr>
              <w:ind w:left="11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380" w:type="dxa"/>
            <w:vAlign w:val="bottom"/>
            <w:tcBorders>
              <w:bottom w:val="single" w:sz="8" w:color="auto"/>
            </w:tcBorders>
            <w:gridSpan w:val="3"/>
          </w:tcPr>
          <w:p>
            <w:pPr>
              <w:jc w:val="right"/>
              <w:ind w:right="5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3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140" w:type="dxa"/>
            <w:vAlign w:val="bottom"/>
            <w:gridSpan w:val="2"/>
            <w:vMerge w:val="continue"/>
          </w:tcPr>
          <w:p>
            <w:pPr>
              <w:spacing w:after="0"/>
              <w:rPr>
                <w:sz w:val="20"/>
                <w:szCs w:val="20"/>
                <w:color w:val="auto"/>
              </w:rPr>
            </w:pP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State-owned</w:t>
            </w:r>
          </w:p>
        </w:tc>
        <w:tc>
          <w:tcPr>
            <w:tcW w:w="1280" w:type="dxa"/>
            <w:vAlign w:val="bottom"/>
            <w:gridSpan w:val="2"/>
          </w:tcPr>
          <w:p>
            <w:pPr>
              <w:ind w:left="260"/>
              <w:spacing w:after="0"/>
              <w:rPr>
                <w:sz w:val="20"/>
                <w:szCs w:val="20"/>
                <w:color w:val="auto"/>
              </w:rPr>
            </w:pPr>
            <w:r>
              <w:rPr>
                <w:rFonts w:ascii="Arial" w:cs="Arial" w:eastAsia="Arial" w:hAnsi="Arial"/>
                <w:sz w:val="18"/>
                <w:szCs w:val="18"/>
                <w:b w:val="1"/>
                <w:bCs w:val="1"/>
                <w:color w:val="auto"/>
              </w:rPr>
              <w:t>Private</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State-owned</w:t>
            </w: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0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1,336,032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563,877</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1,729,592</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361,236</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147,212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4,137,949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523,055</w:t>
            </w:r>
          </w:p>
        </w:tc>
        <w:tc>
          <w:tcPr>
            <w:tcW w:w="1080" w:type="dxa"/>
            <w:vAlign w:val="bottom"/>
          </w:tcPr>
          <w:p>
            <w:pPr>
              <w:jc w:val="right"/>
              <w:spacing w:after="0"/>
              <w:rPr>
                <w:sz w:val="20"/>
                <w:szCs w:val="20"/>
                <w:color w:val="auto"/>
              </w:rPr>
            </w:pPr>
            <w:r>
              <w:rPr>
                <w:rFonts w:ascii="Arial" w:cs="Arial" w:eastAsia="Arial" w:hAnsi="Arial"/>
                <w:sz w:val="18"/>
                <w:szCs w:val="18"/>
                <w:color w:val="auto"/>
              </w:rPr>
              <w:t>159,390</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354,203</w:t>
            </w:r>
          </w:p>
        </w:tc>
        <w:tc>
          <w:tcPr>
            <w:tcW w:w="1080" w:type="dxa"/>
            <w:vAlign w:val="bottom"/>
          </w:tcPr>
          <w:p>
            <w:pPr>
              <w:jc w:val="right"/>
              <w:spacing w:after="0"/>
              <w:rPr>
                <w:sz w:val="20"/>
                <w:szCs w:val="20"/>
                <w:color w:val="auto"/>
              </w:rPr>
            </w:pPr>
            <w:r>
              <w:rPr>
                <w:rFonts w:ascii="Arial" w:cs="Arial" w:eastAsia="Arial" w:hAnsi="Arial"/>
                <w:sz w:val="18"/>
                <w:szCs w:val="18"/>
                <w:color w:val="auto"/>
              </w:rPr>
              <w:t>212,413</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59,889</w:t>
            </w:r>
          </w:p>
        </w:tc>
        <w:tc>
          <w:tcPr>
            <w:tcW w:w="1080" w:type="dxa"/>
            <w:vAlign w:val="bottom"/>
          </w:tcPr>
          <w:p>
            <w:pPr>
              <w:jc w:val="right"/>
              <w:spacing w:after="0"/>
              <w:rPr>
                <w:sz w:val="20"/>
                <w:szCs w:val="20"/>
                <w:color w:val="auto"/>
              </w:rPr>
            </w:pPr>
            <w:r>
              <w:rPr>
                <w:rFonts w:ascii="Arial" w:cs="Arial" w:eastAsia="Arial" w:hAnsi="Arial"/>
                <w:sz w:val="18"/>
                <w:szCs w:val="18"/>
                <w:color w:val="auto"/>
              </w:rPr>
              <w:t>1,308,950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23,759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23,759</w:t>
            </w:r>
          </w:p>
        </w:tc>
        <w:tc>
          <w:tcPr>
            <w:tcW w:w="0" w:type="dxa"/>
            <w:vAlign w:val="bottom"/>
          </w:tcPr>
          <w:p>
            <w:pPr>
              <w:spacing w:after="0"/>
              <w:rPr>
                <w:sz w:val="1"/>
                <w:szCs w:val="1"/>
                <w:color w:val="auto"/>
              </w:rPr>
            </w:pPr>
          </w:p>
        </w:tc>
      </w:tr>
      <w:tr>
        <w:trPr>
          <w:trHeight w:val="216"/>
        </w:trPr>
        <w:tc>
          <w:tcPr>
            <w:tcW w:w="30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23"/>
        </w:trPr>
        <w:tc>
          <w:tcPr>
            <w:tcW w:w="31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1,882,846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723,267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2,083,795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573,649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ind w:left="5640" w:right="5220" w:hanging="5065"/>
        <w:spacing w:after="0" w:line="756" w:lineRule="auto"/>
        <w:tabs>
          <w:tab w:leader="none" w:pos="797" w:val="left"/>
        </w:tabs>
        <w:numPr>
          <w:ilvl w:val="0"/>
          <w:numId w:val="23"/>
        </w:numPr>
        <w:rPr>
          <w:rFonts w:ascii="Arial" w:cs="Arial" w:eastAsia="Arial" w:hAnsi="Arial"/>
          <w:sz w:val="26"/>
          <w:szCs w:val="26"/>
          <w:color w:val="auto"/>
          <w:vertAlign w:val="superscript"/>
        </w:rPr>
      </w:pPr>
      <w:r>
        <w:rPr>
          <w:rFonts w:ascii="Arial" w:cs="Arial" w:eastAsia="Arial" w:hAnsi="Arial"/>
          <w:sz w:val="16"/>
          <w:szCs w:val="16"/>
          <w:color w:val="auto"/>
        </w:rPr>
        <w:t>Current ratings as of June 30, 2018 and December 31, 2017, respectively.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200" w:hanging="332"/>
        <w:spacing w:after="0" w:line="604" w:lineRule="auto"/>
        <w:tabs>
          <w:tab w:leader="none" w:pos="340" w:val="left"/>
        </w:tabs>
        <w:numPr>
          <w:ilvl w:val="0"/>
          <w:numId w:val="24"/>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following table provides a breakdown of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57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200" w:type="dxa"/>
            <w:vAlign w:val="bottom"/>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5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547,142</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294,613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12,941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11,368</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Bolivia</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10,000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995,411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1,019,466</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Chile</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187,548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170,827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677,327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829,136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359,748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356,459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253,228</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249,926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Ecuador</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215,111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94,315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30,140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55,110</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Germany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27,500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37,500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287,881</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309,024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Honduras</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77,932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74,476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57,482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24,435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Luxembourg</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16,829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19,924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794,585</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850,463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24,953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29,804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443,593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500,134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Paraguay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69,347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59,536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232,756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211,846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43,200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54,500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60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3,687</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780" w:type="dxa"/>
            <w:vAlign w:val="bottom"/>
            <w:gridSpan w:val="2"/>
          </w:tcPr>
          <w:p>
            <w:pPr>
              <w:jc w:val="right"/>
              <w:spacing w:after="0"/>
              <w:rPr>
                <w:sz w:val="20"/>
                <w:szCs w:val="20"/>
                <w:color w:val="auto"/>
              </w:rPr>
            </w:pPr>
            <w:r>
              <w:rPr>
                <w:rFonts w:ascii="Arial" w:cs="Arial" w:eastAsia="Arial" w:hAnsi="Arial"/>
                <w:sz w:val="18"/>
                <w:szCs w:val="18"/>
                <w:color w:val="auto"/>
              </w:rPr>
              <w:t>175,000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175,000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5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44,109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640" w:type="dxa"/>
            <w:vAlign w:val="bottom"/>
          </w:tcPr>
          <w:p>
            <w:pPr>
              <w:ind w:left="160"/>
              <w:spacing w:after="0"/>
              <w:rPr>
                <w:sz w:val="20"/>
                <w:szCs w:val="20"/>
                <w:color w:val="auto"/>
              </w:rPr>
            </w:pPr>
            <w:r>
              <w:rPr>
                <w:rFonts w:ascii="Arial" w:cs="Arial" w:eastAsia="Arial" w:hAnsi="Arial"/>
                <w:sz w:val="18"/>
                <w:szCs w:val="18"/>
                <w:color w:val="auto"/>
              </w:rPr>
              <w:t>Uruguay</w:t>
            </w:r>
          </w:p>
        </w:tc>
        <w:tc>
          <w:tcPr>
            <w:tcW w:w="6000" w:type="dxa"/>
            <w:vAlign w:val="bottom"/>
            <w:gridSpan w:val="3"/>
          </w:tcPr>
          <w:p>
            <w:pPr>
              <w:jc w:val="right"/>
              <w:ind w:right="220"/>
              <w:spacing w:after="0"/>
              <w:rPr>
                <w:sz w:val="20"/>
                <w:szCs w:val="20"/>
                <w:color w:val="auto"/>
              </w:rPr>
            </w:pPr>
            <w:r>
              <w:rPr>
                <w:rFonts w:ascii="Arial" w:cs="Arial" w:eastAsia="Arial" w:hAnsi="Arial"/>
                <w:sz w:val="18"/>
                <w:szCs w:val="18"/>
                <w:color w:val="auto"/>
              </w:rPr>
              <w:t>15,000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45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4580" w:type="dxa"/>
            <w:vAlign w:val="bottom"/>
            <w:vMerge w:val="restart"/>
          </w:tcPr>
          <w:p>
            <w:pPr>
              <w:jc w:val="right"/>
              <w:ind w:right="2650"/>
              <w:spacing w:after="0"/>
              <w:rPr>
                <w:sz w:val="20"/>
                <w:szCs w:val="20"/>
                <w:color w:val="auto"/>
              </w:rPr>
            </w:pPr>
            <w:r>
              <w:rPr>
                <w:rFonts w:ascii="Arial" w:cs="Arial" w:eastAsia="Arial" w:hAnsi="Arial"/>
                <w:sz w:val="18"/>
                <w:szCs w:val="18"/>
                <w:color w:val="auto"/>
              </w:rPr>
              <w:t>22</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5"/>
        </w:trPr>
        <w:tc>
          <w:tcPr>
            <w:tcW w:w="3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25"/>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867,925</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846,993</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1,131,910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1,079,793</w:t>
            </w: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949,205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1,175,801</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1,032,099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922,711</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389,620</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392,456</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1,045,462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989,222</w:t>
            </w: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84,758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39,923</w:t>
            </w:r>
          </w:p>
        </w:tc>
      </w:tr>
      <w:tr>
        <w:trPr>
          <w:trHeight w:val="210"/>
        </w:trPr>
        <w:tc>
          <w:tcPr>
            <w:tcW w:w="8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5,500,979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5,446,899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54,275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58,759</w:t>
            </w:r>
          </w:p>
        </w:tc>
      </w:tr>
      <w:tr>
        <w:trPr>
          <w:trHeight w:val="223"/>
        </w:trPr>
        <w:tc>
          <w:tcPr>
            <w:tcW w:w="822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5,555,254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of June 30, 2018, and December 31, 2017, the range of interest rates on loans fluctuates from 1.20% and 11.77% (2017: 1.35% y 11.52%).</w:t>
      </w:r>
    </w:p>
    <w:p>
      <w:pPr>
        <w:spacing w:after="0" w:line="237"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220" w:type="dxa"/>
            <w:vAlign w:val="bottom"/>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220" w:type="dxa"/>
            <w:vAlign w:val="bottom"/>
          </w:tcPr>
          <w:p>
            <w:pPr>
              <w:spacing w:after="0"/>
              <w:rPr>
                <w:sz w:val="24"/>
                <w:szCs w:val="24"/>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8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2,596,773</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2,378,509</w:t>
            </w:r>
          </w:p>
        </w:tc>
        <w:tc>
          <w:tcPr>
            <w:tcW w:w="100" w:type="dxa"/>
            <w:vAlign w:val="bottom"/>
            <w:shd w:val="clear" w:color="auto" w:fill="CCEEFF"/>
          </w:tcPr>
          <w:p>
            <w:pPr>
              <w:spacing w:after="0"/>
              <w:rPr>
                <w:sz w:val="18"/>
                <w:szCs w:val="18"/>
                <w:color w:val="auto"/>
              </w:rPr>
            </w:pPr>
          </w:p>
        </w:tc>
      </w:tr>
      <w:tr>
        <w:trPr>
          <w:trHeight w:val="230"/>
        </w:trPr>
        <w:tc>
          <w:tcPr>
            <w:tcW w:w="82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Floating interest rates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2,958,481</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3,127,149</w:t>
            </w:r>
          </w:p>
        </w:tc>
        <w:tc>
          <w:tcPr>
            <w:tcW w:w="100" w:type="dxa"/>
            <w:vAlign w:val="bottom"/>
            <w:tcBorders>
              <w:bottom w:val="single" w:sz="8" w:color="CCEEFF"/>
            </w:tcBorders>
          </w:tcPr>
          <w:p>
            <w:pPr>
              <w:spacing w:after="0"/>
              <w:rPr>
                <w:sz w:val="19"/>
                <w:szCs w:val="19"/>
                <w:color w:val="auto"/>
              </w:rPr>
            </w:pPr>
          </w:p>
        </w:tc>
      </w:tr>
      <w:tr>
        <w:trPr>
          <w:trHeight w:val="223"/>
        </w:trPr>
        <w:tc>
          <w:tcPr>
            <w:tcW w:w="82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June 30, 2018, and December 31, 2017, 79% and 85%, of the loan portfolio at fixed interest rates has remaining maturities of less than 180 days.</w:t>
      </w:r>
    </w:p>
    <w:p>
      <w:pPr>
        <w:spacing w:after="0" w:line="248" w:lineRule="exact"/>
        <w:rPr>
          <w:sz w:val="20"/>
          <w:szCs w:val="20"/>
          <w:color w:val="auto"/>
        </w:rPr>
      </w:pPr>
    </w:p>
    <w:p>
      <w:pPr>
        <w:ind w:left="400"/>
        <w:spacing w:after="0"/>
        <w:rPr>
          <w:sz w:val="20"/>
          <w:szCs w:val="20"/>
          <w:color w:val="auto"/>
        </w:rPr>
      </w:pPr>
      <w:r>
        <w:rPr>
          <w:rFonts w:ascii="Arial" w:cs="Arial" w:eastAsia="Arial" w:hAnsi="Arial"/>
          <w:sz w:val="18"/>
          <w:szCs w:val="18"/>
          <w:color w:val="auto"/>
        </w:rPr>
        <w:t>An analysis of credit-impaired loans is detailed as follows:</w:t>
      </w:r>
    </w:p>
    <w:p>
      <w:pPr>
        <w:sectPr>
          <w:pgSz w:w="11900" w:h="16838" w:orient="portrait"/>
          <w:cols w:equalWidth="0" w:num="1">
            <w:col w:w="11280"/>
          </w:cols>
          <w:pgMar w:left="240" w:top="904" w:right="3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With an allowance recorded:</w:t>
      </w:r>
    </w:p>
    <w:p>
      <w:pPr>
        <w:spacing w:after="0" w:line="4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Middle-market companies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 2018</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2018</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400"/>
              <w:spacing w:after="0" w:line="191" w:lineRule="exact"/>
              <w:rPr>
                <w:sz w:val="20"/>
                <w:szCs w:val="20"/>
                <w:color w:val="auto"/>
              </w:rPr>
            </w:pPr>
            <w:r>
              <w:rPr>
                <w:rFonts w:ascii="Arial" w:cs="Arial" w:eastAsia="Arial" w:hAnsi="Arial"/>
                <w:sz w:val="18"/>
                <w:szCs w:val="18"/>
                <w:b w:val="1"/>
                <w:bCs w:val="1"/>
                <w:color w:val="auto"/>
                <w:w w:val="87"/>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center"/>
              <w:ind w:right="30"/>
              <w:spacing w:after="0"/>
              <w:rPr>
                <w:sz w:val="20"/>
                <w:szCs w:val="20"/>
                <w:color w:val="auto"/>
              </w:rPr>
            </w:pPr>
            <w:r>
              <w:rPr>
                <w:rFonts w:ascii="Arial" w:cs="Arial" w:eastAsia="Arial" w:hAnsi="Arial"/>
                <w:sz w:val="18"/>
                <w:szCs w:val="18"/>
                <w:b w:val="1"/>
                <w:bCs w:val="1"/>
                <w:color w:val="auto"/>
                <w:w w:val="86"/>
              </w:rPr>
              <w:t>Balance</w:t>
            </w:r>
          </w:p>
        </w:tc>
      </w:tr>
      <w:tr>
        <w:trPr>
          <w:trHeight w:val="216"/>
        </w:trPr>
        <w:tc>
          <w:tcPr>
            <w:tcW w:w="144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Recorded</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center"/>
              <w:ind w:right="50"/>
              <w:spacing w:after="0"/>
              <w:rPr>
                <w:sz w:val="20"/>
                <w:szCs w:val="20"/>
                <w:color w:val="auto"/>
              </w:rPr>
            </w:pPr>
            <w:r>
              <w:rPr>
                <w:rFonts w:ascii="Arial" w:cs="Arial" w:eastAsia="Arial" w:hAnsi="Arial"/>
                <w:sz w:val="18"/>
                <w:szCs w:val="18"/>
                <w:b w:val="1"/>
                <w:bCs w:val="1"/>
                <w:color w:val="auto"/>
                <w:w w:val="89"/>
              </w:rPr>
              <w:t>interest</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19,275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3,400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23,562</w:t>
            </w: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647</w:t>
            </w:r>
          </w:p>
        </w:tc>
      </w:tr>
      <w:tr>
        <w:trPr>
          <w:trHeight w:val="230"/>
        </w:trPr>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22,824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3,574</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54,275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26,224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58,562</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4,221</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460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-325120</wp:posOffset>
            </wp:positionV>
            <wp:extent cx="6955155" cy="1460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60" w:space="720"/>
            <w:col w:w="7000"/>
          </w:cols>
          <w:pgMar w:left="240" w:top="904" w:right="379" w:bottom="1440" w:gutter="0" w:footer="0" w:header="0"/>
          <w:type w:val="continuous"/>
        </w:sect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type w:val="continuous"/>
        </w:sectPr>
      </w:pPr>
    </w:p>
    <w:bookmarkStart w:id="26" w:name="page27"/>
    <w:bookmarkEnd w:id="26"/>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spacing w:after="0" w:line="243" w:lineRule="exact"/>
        <w:rPr>
          <w:sz w:val="20"/>
          <w:szCs w:val="20"/>
          <w:color w:val="auto"/>
        </w:rPr>
      </w:pPr>
    </w:p>
    <w:p>
      <w:pPr>
        <w:ind w:left="340" w:right="340" w:hanging="332"/>
        <w:spacing w:after="0" w:line="687" w:lineRule="auto"/>
        <w:tabs>
          <w:tab w:leader="none" w:pos="340" w:val="left"/>
        </w:tabs>
        <w:numPr>
          <w:ilvl w:val="0"/>
          <w:numId w:val="26"/>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0" w:lineRule="exact"/>
        <w:rPr>
          <w:rFonts w:ascii="Arial" w:cs="Arial" w:eastAsia="Arial" w:hAnsi="Arial"/>
          <w:sz w:val="15"/>
          <w:szCs w:val="15"/>
          <w:b w:val="1"/>
          <w:bCs w:val="1"/>
          <w:color w:val="auto"/>
        </w:rPr>
      </w:pPr>
    </w:p>
    <w:p>
      <w:pPr>
        <w:spacing w:after="0" w:line="201" w:lineRule="exact"/>
        <w:rPr>
          <w:rFonts w:ascii="Arial" w:cs="Arial" w:eastAsia="Arial" w:hAnsi="Arial"/>
          <w:sz w:val="15"/>
          <w:szCs w:val="15"/>
          <w:b w:val="1"/>
          <w:bCs w:val="1"/>
          <w:color w:val="auto"/>
        </w:rPr>
      </w:pPr>
    </w:p>
    <w:p>
      <w:pPr>
        <w:ind w:left="500" w:right="1160" w:hanging="162"/>
        <w:spacing w:after="0" w:line="288" w:lineRule="auto"/>
        <w:rPr>
          <w:rFonts w:ascii="Arial" w:cs="Arial" w:eastAsia="Arial" w:hAnsi="Arial"/>
          <w:sz w:val="15"/>
          <w:szCs w:val="15"/>
          <w:b w:val="1"/>
          <w:bCs w:val="1"/>
          <w:color w:val="auto"/>
        </w:rPr>
      </w:pPr>
      <w:r>
        <w:rPr>
          <w:rFonts w:ascii="Arial" w:cs="Arial" w:eastAsia="Arial" w:hAnsi="Arial"/>
          <w:sz w:val="16"/>
          <w:szCs w:val="16"/>
          <w:color w:val="auto"/>
        </w:rPr>
        <w:t>With an allowance recorded: Private corporations Middle-market companies</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2017</w:t>
            </w:r>
          </w:p>
        </w:tc>
        <w:tc>
          <w:tcPr>
            <w:tcW w:w="1080" w:type="dxa"/>
            <w:vAlign w:val="bottom"/>
            <w:tcBorders>
              <w:bottom w:val="single" w:sz="8" w:color="auto"/>
            </w:tcBorders>
          </w:tcPr>
          <w:p>
            <w:pPr>
              <w:spacing w:after="0"/>
              <w:rPr>
                <w:sz w:val="20"/>
                <w:szCs w:val="20"/>
                <w:color w:val="auto"/>
              </w:rPr>
            </w:pPr>
          </w:p>
        </w:tc>
      </w:tr>
      <w:tr>
        <w:trPr>
          <w:trHeight w:val="191"/>
        </w:trPr>
        <w:tc>
          <w:tcPr>
            <w:tcW w:w="1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3"/>
          </w:tcPr>
          <w:p>
            <w:pPr>
              <w:jc w:val="center"/>
              <w:ind w:right="340"/>
              <w:spacing w:after="0" w:line="191" w:lineRule="exact"/>
              <w:rPr>
                <w:sz w:val="20"/>
                <w:szCs w:val="20"/>
                <w:color w:val="auto"/>
              </w:rPr>
            </w:pPr>
            <w:r>
              <w:rPr>
                <w:rFonts w:ascii="Arial" w:cs="Arial" w:eastAsia="Arial" w:hAnsi="Arial"/>
                <w:sz w:val="18"/>
                <w:szCs w:val="18"/>
                <w:b w:val="1"/>
                <w:bCs w:val="1"/>
                <w:color w:val="auto"/>
                <w:w w:val="90"/>
              </w:rPr>
              <w:t>Average</w:t>
            </w:r>
          </w:p>
        </w:tc>
        <w:tc>
          <w:tcPr>
            <w:tcW w:w="10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Past due</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Related</w:t>
            </w:r>
          </w:p>
        </w:tc>
        <w:tc>
          <w:tcPr>
            <w:tcW w:w="15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93"/>
              </w:rPr>
              <w:t>principal</w:t>
            </w:r>
          </w:p>
        </w:tc>
        <w:tc>
          <w:tcPr>
            <w:tcW w:w="1080" w:type="dxa"/>
            <w:vAlign w:val="bottom"/>
          </w:tcPr>
          <w:p>
            <w:pPr>
              <w:jc w:val="right"/>
              <w:ind w:right="230"/>
              <w:spacing w:after="0"/>
              <w:rPr>
                <w:sz w:val="20"/>
                <w:szCs w:val="20"/>
                <w:color w:val="auto"/>
              </w:rPr>
            </w:pPr>
            <w:r>
              <w:rPr>
                <w:rFonts w:ascii="Arial" w:cs="Arial" w:eastAsia="Arial" w:hAnsi="Arial"/>
                <w:sz w:val="18"/>
                <w:szCs w:val="18"/>
                <w:b w:val="1"/>
                <w:bCs w:val="1"/>
                <w:color w:val="auto"/>
              </w:rPr>
              <w:t>Balance</w:t>
            </w:r>
          </w:p>
        </w:tc>
      </w:tr>
      <w:tr>
        <w:trPr>
          <w:trHeight w:val="216"/>
        </w:trPr>
        <w:tc>
          <w:tcPr>
            <w:tcW w:w="12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Recorded</w:t>
            </w:r>
          </w:p>
        </w:tc>
        <w:tc>
          <w:tcPr>
            <w:tcW w:w="180" w:type="dxa"/>
            <w:vAlign w:val="bottom"/>
          </w:tcPr>
          <w:p>
            <w:pPr>
              <w:spacing w:after="0"/>
              <w:rPr>
                <w:sz w:val="18"/>
                <w:szCs w:val="18"/>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6"/>
              </w:rPr>
              <w:t>loan</w:t>
            </w:r>
          </w:p>
        </w:tc>
        <w:tc>
          <w:tcPr>
            <w:tcW w:w="1080" w:type="dxa"/>
            <w:vAlign w:val="bottom"/>
          </w:tcPr>
          <w:p>
            <w:pPr>
              <w:jc w:val="right"/>
              <w:ind w:right="250"/>
              <w:spacing w:after="0"/>
              <w:rPr>
                <w:sz w:val="20"/>
                <w:szCs w:val="20"/>
                <w:color w:val="auto"/>
              </w:rPr>
            </w:pPr>
            <w:r>
              <w:rPr>
                <w:rFonts w:ascii="Arial" w:cs="Arial" w:eastAsia="Arial" w:hAnsi="Arial"/>
                <w:sz w:val="18"/>
                <w:szCs w:val="18"/>
                <w:b w:val="1"/>
                <w:bCs w:val="1"/>
                <w:color w:val="auto"/>
              </w:rPr>
              <w:t>interest</w:t>
            </w:r>
          </w:p>
        </w:tc>
      </w:tr>
      <w:tr>
        <w:trPr>
          <w:trHeight w:val="234"/>
        </w:trPr>
        <w:tc>
          <w:tcPr>
            <w:tcW w:w="122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investment</w:t>
            </w: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balance</w:t>
            </w:r>
          </w:p>
        </w:tc>
        <w:tc>
          <w:tcPr>
            <w:tcW w:w="2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w w:val="90"/>
              </w:rPr>
              <w:t>recognized</w:t>
            </w:r>
          </w:p>
        </w:tc>
      </w:tr>
      <w:tr>
        <w:trPr>
          <w:trHeight w:val="425"/>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23,759</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7,468</w:t>
            </w:r>
          </w:p>
        </w:tc>
        <w:tc>
          <w:tcPr>
            <w:tcW w:w="1200" w:type="dxa"/>
            <w:vAlign w:val="bottom"/>
          </w:tcPr>
          <w:p>
            <w:pPr>
              <w:jc w:val="right"/>
              <w:spacing w:after="0"/>
              <w:rPr>
                <w:sz w:val="20"/>
                <w:szCs w:val="20"/>
                <w:color w:val="auto"/>
              </w:rPr>
            </w:pPr>
            <w:r>
              <w:rPr>
                <w:rFonts w:ascii="Arial" w:cs="Arial" w:eastAsia="Arial" w:hAnsi="Arial"/>
                <w:sz w:val="18"/>
                <w:szCs w:val="18"/>
                <w:color w:val="auto"/>
              </w:rPr>
              <w:t>5,988</w:t>
            </w: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229</w:t>
            </w:r>
          </w:p>
        </w:tc>
      </w:tr>
      <w:tr>
        <w:trPr>
          <w:trHeight w:val="230"/>
        </w:trPr>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35,000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20,527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35,000</w:t>
            </w:r>
          </w:p>
        </w:tc>
        <w:tc>
          <w:tcPr>
            <w:tcW w:w="12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3,028</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27,995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40,988</w:t>
            </w:r>
          </w:p>
        </w:tc>
        <w:tc>
          <w:tcPr>
            <w:tcW w:w="220" w:type="dxa"/>
            <w:vAlign w:val="bottom"/>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3,257</w:t>
            </w: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-2506345</wp:posOffset>
            </wp:positionH>
            <wp:positionV relativeFrom="paragraph">
              <wp:posOffset>-608330</wp:posOffset>
            </wp:positionV>
            <wp:extent cx="6955155" cy="1460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-2506345</wp:posOffset>
            </wp:positionH>
            <wp:positionV relativeFrom="paragraph">
              <wp:posOffset>-325120</wp:posOffset>
            </wp:positionV>
            <wp:extent cx="6955155" cy="1460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560" w:space="720"/>
            <w:col w:w="7140"/>
          </w:cols>
          <w:pgMar w:left="240" w:top="904" w:right="239" w:bottom="1440" w:gutter="0" w:footer="0" w:header="0"/>
          <w:type w:val="continuous"/>
        </w:sectPr>
      </w:pPr>
    </w:p>
    <w:p>
      <w:pPr>
        <w:spacing w:after="0" w:line="2" w:lineRule="exact"/>
        <w:rPr>
          <w:sz w:val="20"/>
          <w:szCs w:val="20"/>
          <w:color w:val="auto"/>
        </w:rPr>
      </w:pPr>
    </w:p>
    <w:p>
      <w:pPr>
        <w:ind w:left="340" w:right="8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pacing w:after="0" w:line="180" w:lineRule="exact"/>
        <w:rPr>
          <w:sz w:val="20"/>
          <w:szCs w:val="20"/>
          <w:color w:val="auto"/>
        </w:rPr>
      </w:pPr>
    </w:p>
    <w:p>
      <w:pPr>
        <w:ind w:left="8020"/>
        <w:spacing w:after="0"/>
        <w:rPr>
          <w:sz w:val="20"/>
          <w:szCs w:val="20"/>
          <w:color w:val="auto"/>
        </w:rPr>
      </w:pPr>
      <w:r>
        <w:rPr>
          <w:rFonts w:ascii="Arial" w:cs="Arial" w:eastAsia="Arial" w:hAnsi="Arial"/>
          <w:sz w:val="18"/>
          <w:szCs w:val="18"/>
          <w:b w:val="1"/>
          <w:bCs w:val="1"/>
          <w:color w:val="auto"/>
        </w:rPr>
        <w:t>Three months ended June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tcBorders>
              <w:bottom w:val="single" w:sz="8" w:color="CCEEFF"/>
            </w:tcBorders>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34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top w:val="single" w:sz="8" w:color="auto"/>
              <w:bottom w:val="single" w:sz="8" w:color="CCEEFF"/>
            </w:tcBorders>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9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19"/>
                <w:szCs w:val="19"/>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860" w:type="dxa"/>
            <w:vAlign w:val="bottom"/>
            <w:tcBorders>
              <w:bottom w:val="single" w:sz="8" w:color="auto"/>
            </w:tcBorders>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469</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359</w:t>
            </w:r>
          </w:p>
        </w:tc>
        <w:tc>
          <w:tcPr>
            <w:tcW w:w="22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680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b w:val="1"/>
                <w:bCs w:val="1"/>
                <w:color w:val="auto"/>
                <w:w w:val="87"/>
              </w:rPr>
              <w:t>Six months ended June 30,</w:t>
            </w:r>
          </w:p>
        </w:tc>
        <w:tc>
          <w:tcPr>
            <w:tcW w:w="9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6800" w:type="dxa"/>
            <w:vAlign w:val="bottom"/>
            <w:tcBorders>
              <w:bottom w:val="single" w:sz="8" w:color="CCEEFF"/>
            </w:tcBorders>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34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22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19"/>
                <w:szCs w:val="19"/>
                <w:color w:val="auto"/>
              </w:rPr>
            </w:pPr>
          </w:p>
        </w:tc>
      </w:tr>
      <w:tr>
        <w:trPr>
          <w:trHeight w:val="223"/>
        </w:trPr>
        <w:tc>
          <w:tcPr>
            <w:tcW w:w="68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revenue calculated on the net carrying amount (net of credit allowance)</w:t>
            </w:r>
          </w:p>
        </w:tc>
        <w:tc>
          <w:tcPr>
            <w:tcW w:w="860" w:type="dxa"/>
            <w:vAlign w:val="bottom"/>
            <w:tcBorders>
              <w:bottom w:val="single" w:sz="8" w:color="auto"/>
            </w:tcBorders>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964</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853</w:t>
            </w:r>
          </w:p>
        </w:tc>
        <w:tc>
          <w:tcPr>
            <w:tcW w:w="220" w:type="dxa"/>
            <w:vAlign w:val="bottom"/>
            <w:tcBorders>
              <w:bottom w:val="single" w:sz="8" w:color="CCEEFF"/>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662</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8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580" w:type="dxa"/>
            <w:vAlign w:val="bottom"/>
            <w:tcBorders>
              <w:top w:val="single" w:sz="8" w:color="auto"/>
            </w:tcBorders>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tcBorders>
              <w:top w:val="single" w:sz="8" w:color="auto"/>
            </w:tcBorders>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140" w:type="dxa"/>
            <w:vAlign w:val="bottom"/>
            <w:gridSpan w:val="2"/>
          </w:tcPr>
          <w:p>
            <w:pPr>
              <w:ind w:left="3640"/>
              <w:spacing w:after="0"/>
              <w:rPr>
                <w:sz w:val="20"/>
                <w:szCs w:val="20"/>
                <w:color w:val="auto"/>
              </w:rPr>
            </w:pPr>
            <w:r>
              <w:rPr>
                <w:rFonts w:ascii="Arial" w:cs="Arial" w:eastAsia="Arial" w:hAnsi="Arial"/>
                <w:sz w:val="18"/>
                <w:szCs w:val="18"/>
                <w:b w:val="1"/>
                <w:bCs w:val="1"/>
                <w:color w:val="auto"/>
                <w:w w:val="85"/>
              </w:rPr>
              <w:t>91-120</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20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3"/>
              </w:rPr>
              <w:t>151-180</w:t>
            </w:r>
          </w:p>
        </w:tc>
        <w:tc>
          <w:tcPr>
            <w:tcW w:w="220" w:type="dxa"/>
            <w:vAlign w:val="bottom"/>
          </w:tcPr>
          <w:p>
            <w:pPr>
              <w:spacing w:after="0"/>
              <w:rPr>
                <w:sz w:val="18"/>
                <w:szCs w:val="18"/>
                <w:color w:val="auto"/>
              </w:rPr>
            </w:pPr>
          </w:p>
        </w:tc>
        <w:tc>
          <w:tcPr>
            <w:tcW w:w="8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580" w:type="dxa"/>
            <w:vAlign w:val="bottom"/>
          </w:tcPr>
          <w:p>
            <w:pPr>
              <w:spacing w:after="0"/>
              <w:rPr>
                <w:sz w:val="20"/>
                <w:szCs w:val="20"/>
                <w:color w:val="auto"/>
              </w:rPr>
            </w:pPr>
          </w:p>
        </w:tc>
        <w:tc>
          <w:tcPr>
            <w:tcW w:w="560" w:type="dxa"/>
            <w:vAlign w:val="bottom"/>
          </w:tcPr>
          <w:p>
            <w:pPr>
              <w:ind w:left="160"/>
              <w:spacing w:after="0"/>
              <w:rPr>
                <w:sz w:val="20"/>
                <w:szCs w:val="20"/>
                <w:color w:val="auto"/>
              </w:rPr>
            </w:pPr>
            <w:r>
              <w:rPr>
                <w:rFonts w:ascii="Arial" w:cs="Arial" w:eastAsia="Arial" w:hAnsi="Arial"/>
                <w:sz w:val="18"/>
                <w:szCs w:val="18"/>
                <w:b w:val="1"/>
                <w:bCs w:val="1"/>
                <w:color w:val="auto"/>
                <w:w w:val="92"/>
              </w:rPr>
              <w:t>days</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5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2,583,456</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2,583,456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280" w:type="dxa"/>
            <w:vAlign w:val="bottom"/>
            <w:gridSpan w:val="2"/>
          </w:tcPr>
          <w:p>
            <w:pPr>
              <w:jc w:val="right"/>
              <w:ind w:right="220"/>
              <w:spacing w:after="0"/>
              <w:rPr>
                <w:sz w:val="20"/>
                <w:szCs w:val="20"/>
                <w:color w:val="auto"/>
              </w:rPr>
            </w:pPr>
            <w:r>
              <w:rPr>
                <w:rFonts w:ascii="Arial" w:cs="Arial" w:eastAsia="Arial" w:hAnsi="Arial"/>
                <w:sz w:val="16"/>
                <w:szCs w:val="16"/>
                <w:color w:val="auto"/>
                <w:w w:val="74"/>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2,844,352</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2,844,352</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74"/>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92,446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127,446</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580" w:type="dxa"/>
            <w:vAlign w:val="bottom"/>
          </w:tcPr>
          <w:p>
            <w:pPr>
              <w:spacing w:after="0"/>
              <w:rPr>
                <w:sz w:val="20"/>
                <w:szCs w:val="20"/>
                <w:color w:val="auto"/>
              </w:rPr>
            </w:pPr>
            <w:r>
              <w:rPr>
                <w:rFonts w:ascii="Arial" w:cs="Arial" w:eastAsia="Arial" w:hAnsi="Arial"/>
                <w:sz w:val="18"/>
                <w:szCs w:val="18"/>
                <w:color w:val="auto"/>
              </w:rPr>
              <w:t>Total</w:t>
            </w:r>
          </w:p>
        </w:tc>
        <w:tc>
          <w:tcPr>
            <w:tcW w:w="5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5,520,254</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5,555,254</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5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color w:val="auto"/>
                <w:w w:val="89"/>
              </w:rPr>
              <w:t>24</w:t>
            </w: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type w:val="continuous"/>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200" w:hanging="332"/>
        <w:spacing w:after="0" w:line="601" w:lineRule="auto"/>
        <w:tabs>
          <w:tab w:leader="none" w:pos="340" w:val="left"/>
        </w:tabs>
        <w:numPr>
          <w:ilvl w:val="0"/>
          <w:numId w:val="27"/>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580" w:type="dxa"/>
            <w:vAlign w:val="bottom"/>
            <w:tcBorders>
              <w:top w:val="single" w:sz="8" w:color="auto"/>
            </w:tcBorders>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3"/>
              </w:rPr>
              <w:t>Greater</w:t>
            </w:r>
          </w:p>
        </w:tc>
        <w:tc>
          <w:tcPr>
            <w:tcW w:w="880" w:type="dxa"/>
            <w:vAlign w:val="bottom"/>
            <w:tcBorders>
              <w:top w:val="single" w:sz="8" w:color="auto"/>
            </w:tcBorders>
            <w:gridSpan w:val="2"/>
          </w:tcPr>
          <w:p>
            <w:pPr>
              <w:ind w:left="140"/>
              <w:spacing w:after="0" w:line="191" w:lineRule="exact"/>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4140" w:type="dxa"/>
            <w:vAlign w:val="bottom"/>
            <w:gridSpan w:val="2"/>
          </w:tcPr>
          <w:p>
            <w:pPr>
              <w:ind w:left="3640"/>
              <w:spacing w:after="0"/>
              <w:rPr>
                <w:sz w:val="20"/>
                <w:szCs w:val="20"/>
                <w:color w:val="auto"/>
              </w:rPr>
            </w:pPr>
            <w:r>
              <w:rPr>
                <w:rFonts w:ascii="Arial" w:cs="Arial" w:eastAsia="Arial" w:hAnsi="Arial"/>
                <w:sz w:val="18"/>
                <w:szCs w:val="18"/>
                <w:b w:val="1"/>
                <w:bCs w:val="1"/>
                <w:color w:val="auto"/>
                <w:w w:val="85"/>
              </w:rPr>
              <w:t>91-120</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0"/>
              </w:rPr>
              <w:t>121-150</w:t>
            </w:r>
          </w:p>
        </w:tc>
        <w:tc>
          <w:tcPr>
            <w:tcW w:w="20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w w:val="93"/>
              </w:rPr>
              <w:t>151-180</w:t>
            </w:r>
          </w:p>
        </w:tc>
        <w:tc>
          <w:tcPr>
            <w:tcW w:w="220" w:type="dxa"/>
            <w:vAlign w:val="bottom"/>
          </w:tcPr>
          <w:p>
            <w:pPr>
              <w:spacing w:after="0"/>
              <w:rPr>
                <w:sz w:val="18"/>
                <w:szCs w:val="18"/>
                <w:color w:val="auto"/>
              </w:rPr>
            </w:pPr>
          </w:p>
        </w:tc>
        <w:tc>
          <w:tcPr>
            <w:tcW w:w="8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than 180</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Past</w:t>
            </w: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580" w:type="dxa"/>
            <w:vAlign w:val="bottom"/>
          </w:tcPr>
          <w:p>
            <w:pPr>
              <w:spacing w:after="0"/>
              <w:rPr>
                <w:sz w:val="20"/>
                <w:szCs w:val="20"/>
                <w:color w:val="auto"/>
              </w:rPr>
            </w:pPr>
          </w:p>
        </w:tc>
        <w:tc>
          <w:tcPr>
            <w:tcW w:w="560" w:type="dxa"/>
            <w:vAlign w:val="bottom"/>
          </w:tcPr>
          <w:p>
            <w:pPr>
              <w:ind w:left="160"/>
              <w:spacing w:after="0"/>
              <w:rPr>
                <w:sz w:val="20"/>
                <w:szCs w:val="20"/>
                <w:color w:val="auto"/>
              </w:rPr>
            </w:pPr>
            <w:r>
              <w:rPr>
                <w:rFonts w:ascii="Arial" w:cs="Arial" w:eastAsia="Arial" w:hAnsi="Arial"/>
                <w:sz w:val="18"/>
                <w:szCs w:val="18"/>
                <w:b w:val="1"/>
                <w:bCs w:val="1"/>
                <w:color w:val="auto"/>
                <w:w w:val="92"/>
              </w:rPr>
              <w:t>days</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2"/>
          </w:tcPr>
          <w:p>
            <w:pPr>
              <w:ind w:left="180"/>
              <w:spacing w:after="0"/>
              <w:rPr>
                <w:sz w:val="20"/>
                <w:szCs w:val="20"/>
                <w:color w:val="auto"/>
              </w:rPr>
            </w:pPr>
            <w:r>
              <w:rPr>
                <w:rFonts w:ascii="Arial" w:cs="Arial" w:eastAsia="Arial" w:hAnsi="Arial"/>
                <w:sz w:val="18"/>
                <w:szCs w:val="18"/>
                <w:b w:val="1"/>
                <w:bCs w:val="1"/>
                <w:color w:val="auto"/>
              </w:rPr>
              <w:t>days</w:t>
            </w:r>
          </w:p>
        </w:tc>
        <w:tc>
          <w:tcPr>
            <w:tcW w:w="8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days</w:t>
            </w: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Current</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5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2,606,113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14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280" w:type="dxa"/>
            <w:vAlign w:val="bottom"/>
            <w:gridSpan w:val="2"/>
          </w:tcPr>
          <w:p>
            <w:pPr>
              <w:jc w:val="right"/>
              <w:ind w:right="220"/>
              <w:spacing w:after="0"/>
              <w:rPr>
                <w:sz w:val="20"/>
                <w:szCs w:val="20"/>
                <w:color w:val="auto"/>
              </w:rPr>
            </w:pPr>
            <w:r>
              <w:rPr>
                <w:rFonts w:ascii="Arial" w:cs="Arial" w:eastAsia="Arial" w:hAnsi="Arial"/>
                <w:sz w:val="16"/>
                <w:szCs w:val="16"/>
                <w:color w:val="auto"/>
                <w:w w:val="74"/>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2,657,444</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2,657,444</w:t>
            </w:r>
          </w:p>
        </w:tc>
        <w:tc>
          <w:tcPr>
            <w:tcW w:w="100" w:type="dxa"/>
            <w:vAlign w:val="bottom"/>
          </w:tcPr>
          <w:p>
            <w:pPr>
              <w:spacing w:after="0"/>
              <w:rPr>
                <w:sz w:val="18"/>
                <w:szCs w:val="18"/>
                <w:color w:val="auto"/>
              </w:rPr>
            </w:pPr>
          </w:p>
        </w:tc>
      </w:tr>
      <w:tr>
        <w:trPr>
          <w:trHeight w:val="230"/>
        </w:trPr>
        <w:tc>
          <w:tcPr>
            <w:tcW w:w="4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74"/>
              </w:rPr>
              <w:t>-</w:t>
            </w: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35,000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207,101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242,101</w:t>
            </w:r>
          </w:p>
        </w:tc>
      </w:tr>
      <w:tr>
        <w:trPr>
          <w:trHeight w:val="223"/>
        </w:trPr>
        <w:tc>
          <w:tcPr>
            <w:tcW w:w="3580" w:type="dxa"/>
            <w:vAlign w:val="bottom"/>
          </w:tcPr>
          <w:p>
            <w:pPr>
              <w:spacing w:after="0"/>
              <w:rPr>
                <w:sz w:val="20"/>
                <w:szCs w:val="20"/>
                <w:color w:val="auto"/>
              </w:rPr>
            </w:pPr>
            <w:r>
              <w:rPr>
                <w:rFonts w:ascii="Arial" w:cs="Arial" w:eastAsia="Arial" w:hAnsi="Arial"/>
                <w:sz w:val="18"/>
                <w:szCs w:val="18"/>
                <w:color w:val="auto"/>
              </w:rPr>
              <w:t>Total</w:t>
            </w:r>
          </w:p>
        </w:tc>
        <w:tc>
          <w:tcPr>
            <w:tcW w:w="5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00" w:type="dxa"/>
            <w:vAlign w:val="bottom"/>
          </w:tcPr>
          <w:p>
            <w:pPr>
              <w:spacing w:after="0"/>
              <w:rPr>
                <w:sz w:val="19"/>
                <w:szCs w:val="19"/>
                <w:color w:val="auto"/>
              </w:rPr>
            </w:pP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5,470,658</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Pr>
          <w:p>
            <w:pPr>
              <w:spacing w:after="0"/>
              <w:rPr>
                <w:sz w:val="19"/>
                <w:szCs w:val="19"/>
                <w:color w:val="auto"/>
              </w:rPr>
            </w:pPr>
          </w:p>
        </w:tc>
      </w:tr>
      <w:tr>
        <w:trPr>
          <w:trHeight w:val="20"/>
        </w:trPr>
        <w:tc>
          <w:tcPr>
            <w:tcW w:w="358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As of June 30, 2018, and December 31, 2017, the Bank had credit transactions in the normal course of business with 15% and 21%, respectively, of its Class “A” and “B” stockholders. All transactions were made based on arm’s-length terms and subject to prevailing commercial criteria and market rates and were subject to all the Bank’s Corporate Governance and control procedures. As of June 30, 2018, and December 31, 2017, approximately 11% and 14%, respectively, of the outstanding loan portfolio was placed with the Bank’s Class “A” and “B” stockholders and their related parties. As of June 30, 2018,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4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0" w:type="dxa"/>
            <w:vAlign w:val="bottom"/>
          </w:tcPr>
          <w:p>
            <w:pPr>
              <w:spacing w:after="0"/>
              <w:rPr>
                <w:sz w:val="17"/>
                <w:szCs w:val="17"/>
                <w:color w:val="auto"/>
              </w:rPr>
            </w:pPr>
          </w:p>
        </w:tc>
        <w:tc>
          <w:tcPr>
            <w:tcW w:w="190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w w:val="88"/>
              </w:rPr>
              <w:t>Modified financial assets</w:t>
            </w:r>
          </w:p>
        </w:tc>
        <w:tc>
          <w:tcPr>
            <w:tcW w:w="6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453"/>
        </w:trPr>
        <w:tc>
          <w:tcPr>
            <w:tcW w:w="80" w:type="dxa"/>
            <w:vAlign w:val="bottom"/>
          </w:tcPr>
          <w:p>
            <w:pPr>
              <w:spacing w:after="0"/>
              <w:rPr>
                <w:sz w:val="24"/>
                <w:szCs w:val="24"/>
                <w:color w:val="auto"/>
              </w:rPr>
            </w:pPr>
          </w:p>
        </w:tc>
        <w:tc>
          <w:tcPr>
            <w:tcW w:w="7940" w:type="dxa"/>
            <w:vAlign w:val="bottom"/>
            <w:gridSpan w:val="2"/>
          </w:tcPr>
          <w:p>
            <w:pPr>
              <w:spacing w:after="0"/>
              <w:rPr>
                <w:sz w:val="20"/>
                <w:szCs w:val="20"/>
                <w:color w:val="auto"/>
              </w:rPr>
            </w:pPr>
            <w:r>
              <w:rPr>
                <w:rFonts w:ascii="Arial" w:cs="Arial" w:eastAsia="Arial" w:hAnsi="Arial"/>
                <w:sz w:val="18"/>
                <w:szCs w:val="18"/>
                <w:color w:val="222222"/>
                <w:w w:val="94"/>
              </w:rPr>
              <w:t>The following table refer to modified financial assets, where modification does not result in de-recognition:</w:t>
            </w:r>
          </w:p>
        </w:tc>
        <w:tc>
          <w:tcPr>
            <w:tcW w:w="1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8020" w:type="dxa"/>
            <w:vAlign w:val="bottom"/>
            <w:gridSpan w:val="3"/>
          </w:tcPr>
          <w:p>
            <w:pPr>
              <w:spacing w:after="0"/>
              <w:rPr>
                <w:sz w:val="20"/>
                <w:szCs w:val="20"/>
                <w:color w:val="auto"/>
              </w:rPr>
            </w:pPr>
            <w:r>
              <w:rPr>
                <w:rFonts w:ascii="Arial" w:cs="Arial" w:eastAsia="Arial" w:hAnsi="Arial"/>
                <w:sz w:val="18"/>
                <w:szCs w:val="18"/>
                <w:b w:val="1"/>
                <w:bCs w:val="1"/>
                <w:color w:val="auto"/>
              </w:rPr>
              <w:t>Modified financial assets (with loss allowance based on</w:t>
            </w:r>
          </w:p>
        </w:tc>
        <w:tc>
          <w:tcPr>
            <w:tcW w:w="1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34"/>
        </w:trPr>
        <w:tc>
          <w:tcPr>
            <w:tcW w:w="8020" w:type="dxa"/>
            <w:vAlign w:val="bottom"/>
            <w:gridSpan w:val="3"/>
          </w:tcPr>
          <w:p>
            <w:pPr>
              <w:spacing w:after="0"/>
              <w:rPr>
                <w:sz w:val="20"/>
                <w:szCs w:val="20"/>
                <w:color w:val="auto"/>
              </w:rPr>
            </w:pPr>
            <w:r>
              <w:rPr>
                <w:rFonts w:ascii="Arial" w:cs="Arial" w:eastAsia="Arial" w:hAnsi="Arial"/>
                <w:sz w:val="18"/>
                <w:szCs w:val="18"/>
                <w:b w:val="1"/>
                <w:bCs w:val="1"/>
                <w:color w:val="auto"/>
              </w:rPr>
              <w:t>lifetime ECL) modified during the period</w:t>
            </w:r>
          </w:p>
        </w:tc>
        <w:tc>
          <w:tcPr>
            <w:tcW w:w="2920" w:type="dxa"/>
            <w:vAlign w:val="bottom"/>
            <w:gridSpan w:val="5"/>
          </w:tcPr>
          <w:p>
            <w:pPr>
              <w:jc w:val="right"/>
              <w:ind w:right="100"/>
              <w:spacing w:after="0"/>
              <w:rPr>
                <w:sz w:val="20"/>
                <w:szCs w:val="20"/>
                <w:color w:val="auto"/>
              </w:rPr>
            </w:pPr>
            <w:r>
              <w:rPr>
                <w:rFonts w:ascii="Arial" w:cs="Arial" w:eastAsia="Arial" w:hAnsi="Arial"/>
                <w:sz w:val="18"/>
                <w:szCs w:val="18"/>
                <w:b w:val="1"/>
                <w:bCs w:val="1"/>
                <w:color w:val="auto"/>
                <w:w w:val="96"/>
              </w:rPr>
              <w:t>June 30, 2018  December 31, 2017</w:t>
            </w:r>
          </w:p>
        </w:tc>
      </w:tr>
      <w:tr>
        <w:trPr>
          <w:trHeight w:val="210"/>
        </w:trPr>
        <w:tc>
          <w:tcPr>
            <w:tcW w:w="8020" w:type="dxa"/>
            <w:vAlign w:val="bottom"/>
            <w:tcBorders>
              <w:top w:val="single" w:sz="8" w:color="auto"/>
            </w:tcBorders>
            <w:gridSpan w:val="3"/>
            <w:shd w:val="clear" w:color="auto" w:fill="CCEEFF"/>
          </w:tcPr>
          <w:p>
            <w:pPr>
              <w:spacing w:after="0"/>
              <w:rPr>
                <w:sz w:val="20"/>
                <w:szCs w:val="20"/>
                <w:color w:val="auto"/>
              </w:rPr>
            </w:pPr>
            <w:r>
              <w:rPr>
                <w:rFonts w:ascii="Arial" w:cs="Arial" w:eastAsia="Arial" w:hAnsi="Arial"/>
                <w:sz w:val="18"/>
                <w:szCs w:val="18"/>
                <w:color w:val="auto"/>
              </w:rPr>
              <w:t>Gross carrying amount before modification</w:t>
            </w:r>
          </w:p>
        </w:tc>
        <w:tc>
          <w:tcPr>
            <w:tcW w:w="1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8,855</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8020" w:type="dxa"/>
            <w:vAlign w:val="bottom"/>
            <w:gridSpan w:val="3"/>
          </w:tcPr>
          <w:p>
            <w:pPr>
              <w:spacing w:after="0"/>
              <w:rPr>
                <w:sz w:val="20"/>
                <w:szCs w:val="20"/>
                <w:color w:val="auto"/>
              </w:rPr>
            </w:pPr>
            <w:r>
              <w:rPr>
                <w:rFonts w:ascii="Arial" w:cs="Arial" w:eastAsia="Arial" w:hAnsi="Arial"/>
                <w:sz w:val="18"/>
                <w:szCs w:val="18"/>
                <w:color w:val="auto"/>
              </w:rPr>
              <w:t>Loss allowance before modification</w:t>
            </w:r>
          </w:p>
        </w:tc>
        <w:tc>
          <w:tcPr>
            <w:tcW w:w="13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(3,344)</w:t>
            </w:r>
          </w:p>
        </w:tc>
      </w:tr>
      <w:tr>
        <w:trPr>
          <w:trHeight w:val="223"/>
        </w:trPr>
        <w:tc>
          <w:tcPr>
            <w:tcW w:w="80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Net amortized cost before modification</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5,511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80" w:type="dxa"/>
            <w:vAlign w:val="bottom"/>
          </w:tcPr>
          <w:p>
            <w:pPr>
              <w:spacing w:after="0"/>
              <w:rPr>
                <w:sz w:val="17"/>
                <w:szCs w:val="17"/>
                <w:color w:val="auto"/>
              </w:rPr>
            </w:pPr>
          </w:p>
        </w:tc>
        <w:tc>
          <w:tcPr>
            <w:tcW w:w="1900" w:type="dxa"/>
            <w:vAlign w:val="bottom"/>
          </w:tcPr>
          <w:p>
            <w:pPr>
              <w:spacing w:after="0"/>
              <w:rPr>
                <w:sz w:val="17"/>
                <w:szCs w:val="17"/>
                <w:color w:val="auto"/>
              </w:rPr>
            </w:pPr>
          </w:p>
        </w:tc>
        <w:tc>
          <w:tcPr>
            <w:tcW w:w="60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80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Gross carrying amount after modification</w:t>
            </w:r>
          </w:p>
        </w:tc>
        <w:tc>
          <w:tcPr>
            <w:tcW w:w="13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4,484</w:t>
            </w:r>
          </w:p>
        </w:tc>
      </w:tr>
      <w:tr>
        <w:trPr>
          <w:trHeight w:val="230"/>
        </w:trPr>
        <w:tc>
          <w:tcPr>
            <w:tcW w:w="8020" w:type="dxa"/>
            <w:vAlign w:val="bottom"/>
            <w:gridSpan w:val="3"/>
          </w:tcPr>
          <w:p>
            <w:pPr>
              <w:spacing w:after="0"/>
              <w:rPr>
                <w:sz w:val="20"/>
                <w:szCs w:val="20"/>
                <w:color w:val="auto"/>
              </w:rPr>
            </w:pPr>
            <w:r>
              <w:rPr>
                <w:rFonts w:ascii="Arial" w:cs="Arial" w:eastAsia="Arial" w:hAnsi="Arial"/>
                <w:sz w:val="18"/>
                <w:szCs w:val="18"/>
                <w:color w:val="auto"/>
              </w:rPr>
              <w:t>Loss allowance after modification</w:t>
            </w:r>
          </w:p>
        </w:tc>
        <w:tc>
          <w:tcPr>
            <w:tcW w:w="13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40"/>
              <w:spacing w:after="0"/>
              <w:rPr>
                <w:sz w:val="20"/>
                <w:szCs w:val="20"/>
                <w:color w:val="auto"/>
              </w:rPr>
            </w:pPr>
            <w:r>
              <w:rPr>
                <w:rFonts w:ascii="Arial" w:cs="Arial" w:eastAsia="Arial" w:hAnsi="Arial"/>
                <w:sz w:val="18"/>
                <w:szCs w:val="18"/>
                <w:color w:val="auto"/>
              </w:rPr>
              <w:t>(4,484)</w:t>
            </w:r>
          </w:p>
        </w:tc>
      </w:tr>
      <w:tr>
        <w:trPr>
          <w:trHeight w:val="223"/>
        </w:trPr>
        <w:tc>
          <w:tcPr>
            <w:tcW w:w="80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Net amortized cost after modification</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8"/>
          <w:szCs w:val="18"/>
          <w:color w:val="222222"/>
        </w:rPr>
        <w:t>For the modified financial assets during the year 2017, were received other real estate owned for $ 5,119.</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28"/>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right="80"/>
        <w:spacing w:after="0" w:line="277" w:lineRule="auto"/>
        <w:rPr>
          <w:rFonts w:ascii="Arial" w:cs="Arial" w:eastAsia="Arial" w:hAnsi="Arial"/>
          <w:sz w:val="15"/>
          <w:szCs w:val="15"/>
          <w:b w:val="1"/>
          <w:bCs w:val="1"/>
          <w:color w:val="auto"/>
        </w:rPr>
      </w:pPr>
      <w:r>
        <w:rPr>
          <w:rFonts w:ascii="Arial" w:cs="Arial" w:eastAsia="Arial" w:hAnsi="Arial"/>
          <w:sz w:val="18"/>
          <w:szCs w:val="18"/>
          <w:color w:val="auto"/>
        </w:rPr>
        <w:t>The significant changes in the gross carrying amount of loans during the period that contributed to changes in the allowance for expected credit loss, is provided at the table below:</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4,839,227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607,672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58,759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2</w:t>
            </w:r>
          </w:p>
        </w:tc>
        <w:tc>
          <w:tcPr>
            <w:tcW w:w="1200" w:type="dxa"/>
            <w:vAlign w:val="bottom"/>
          </w:tcPr>
          <w:p>
            <w:pPr>
              <w:jc w:val="right"/>
              <w:spacing w:after="0"/>
              <w:rPr>
                <w:sz w:val="20"/>
                <w:szCs w:val="20"/>
                <w:color w:val="auto"/>
              </w:rPr>
            </w:pPr>
            <w:r>
              <w:rPr>
                <w:rFonts w:ascii="Arial" w:cs="Arial" w:eastAsia="Arial" w:hAnsi="Arial"/>
                <w:sz w:val="18"/>
                <w:szCs w:val="18"/>
                <w:color w:val="auto"/>
              </w:rPr>
              <w:t>(25,641)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25,641</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in Financial Instruments with credit-impaired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in book value to stage 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35,222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(35,222)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(3,145,011)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(287,537)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(3,432,548)</w:t>
            </w:r>
          </w:p>
        </w:tc>
      </w:tr>
      <w:tr>
        <w:trPr>
          <w:trHeight w:val="182"/>
        </w:trPr>
        <w:tc>
          <w:tcPr>
            <w:tcW w:w="5380" w:type="dxa"/>
            <w:vAlign w:val="bottom"/>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4"/>
        </w:trPr>
        <w:tc>
          <w:tcPr>
            <w:tcW w:w="5380" w:type="dxa"/>
            <w:vAlign w:val="bottom"/>
          </w:tcPr>
          <w:p>
            <w:pPr>
              <w:spacing w:after="0"/>
              <w:rPr>
                <w:sz w:val="20"/>
                <w:szCs w:val="20"/>
                <w:color w:val="auto"/>
              </w:rPr>
            </w:pPr>
            <w:r>
              <w:rPr>
                <w:rFonts w:ascii="Arial" w:cs="Arial" w:eastAsia="Arial" w:hAnsi="Arial"/>
                <w:sz w:val="18"/>
                <w:szCs w:val="18"/>
                <w:color w:val="auto"/>
              </w:rPr>
              <w:t>2017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(3,135,430)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(297,118)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(3,432,548)</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3,486,667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3,486,667</w:t>
            </w:r>
          </w:p>
        </w:tc>
        <w:tc>
          <w:tcPr>
            <w:tcW w:w="100" w:type="dxa"/>
            <w:vAlign w:val="bottom"/>
            <w:shd w:val="clear" w:color="auto" w:fill="CCEEFF"/>
          </w:tcPr>
          <w:p>
            <w:pPr>
              <w:spacing w:after="0"/>
              <w:rPr>
                <w:sz w:val="18"/>
                <w:szCs w:val="18"/>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(4,484)</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(4,523)</w:t>
            </w: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June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5,190,425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310,554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54,275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5380" w:type="dxa"/>
            <w:vAlign w:val="bottom"/>
          </w:tcPr>
          <w:p>
            <w:pPr>
              <w:spacing w:after="0"/>
              <w:rPr>
                <w:sz w:val="24"/>
                <w:szCs w:val="24"/>
                <w:color w:val="auto"/>
              </w:rPr>
            </w:pP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Gross carrying amount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5,019,368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935,999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65,364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80"/>
          </w:cols>
          <w:pgMar w:left="240" w:top="904" w:right="379" w:bottom="1440" w:gutter="0" w:footer="0" w:header="0"/>
        </w:sectPr>
      </w:pPr>
    </w:p>
    <w:p>
      <w:pPr>
        <w:ind w:left="340"/>
        <w:spacing w:after="0"/>
        <w:rPr>
          <w:sz w:val="20"/>
          <w:szCs w:val="20"/>
          <w:color w:val="auto"/>
        </w:rPr>
      </w:pPr>
      <w:r>
        <w:rPr>
          <w:rFonts w:ascii="Arial" w:cs="Arial" w:eastAsia="Arial" w:hAnsi="Arial"/>
          <w:sz w:val="18"/>
          <w:szCs w:val="18"/>
          <w:color w:val="auto"/>
        </w:rPr>
        <w:t>Transfer in book value to stage 2</w:t>
      </w:r>
    </w:p>
    <w:p>
      <w:pPr>
        <w:spacing w:after="0" w:line="9" w:lineRule="exact"/>
        <w:rPr>
          <w:sz w:val="20"/>
          <w:szCs w:val="20"/>
          <w:color w:val="auto"/>
        </w:rPr>
      </w:pPr>
    </w:p>
    <w:p>
      <w:pPr>
        <w:ind w:left="340" w:right="980"/>
        <w:spacing w:after="0" w:line="250" w:lineRule="auto"/>
        <w:rPr>
          <w:sz w:val="20"/>
          <w:szCs w:val="20"/>
          <w:color w:val="auto"/>
        </w:rPr>
      </w:pPr>
      <w:r>
        <w:rPr>
          <w:rFonts w:ascii="Arial" w:cs="Arial" w:eastAsia="Arial" w:hAnsi="Arial"/>
          <w:sz w:val="18"/>
          <w:szCs w:val="18"/>
          <w:color w:val="auto"/>
        </w:rPr>
        <w:t>Transfer in Financial Instruments with credit -impaired Transfer in book value to stage 1</w:t>
      </w:r>
    </w:p>
    <w:p>
      <w:pPr>
        <w:spacing w:after="0" w:line="1" w:lineRule="exact"/>
        <w:rPr>
          <w:sz w:val="20"/>
          <w:szCs w:val="20"/>
          <w:color w:val="auto"/>
        </w:rPr>
      </w:pPr>
    </w:p>
    <w:p>
      <w:pPr>
        <w:ind w:left="340"/>
        <w:spacing w:after="0" w:line="255" w:lineRule="auto"/>
        <w:rPr>
          <w:sz w:val="20"/>
          <w:szCs w:val="20"/>
          <w:color w:val="auto"/>
        </w:rPr>
      </w:pPr>
      <w:r>
        <w:rPr>
          <w:rFonts w:ascii="Arial" w:cs="Arial" w:eastAsia="Arial" w:hAnsi="Arial"/>
          <w:sz w:val="18"/>
          <w:szCs w:val="18"/>
          <w:color w:val="auto"/>
        </w:rPr>
        <w:t>Financial instruments that have been derecognized during the year Changes due to financial instruments recognized as of December 31, 2016</w:t>
      </w:r>
    </w:p>
    <w:p>
      <w:pPr>
        <w:spacing w:after="0" w:line="2" w:lineRule="exact"/>
        <w:rPr>
          <w:sz w:val="20"/>
          <w:szCs w:val="20"/>
          <w:color w:val="auto"/>
        </w:rPr>
      </w:pPr>
    </w:p>
    <w:p>
      <w:pPr>
        <w:ind w:left="340" w:right="1720"/>
        <w:spacing w:after="0" w:line="258" w:lineRule="auto"/>
        <w:rPr>
          <w:sz w:val="20"/>
          <w:szCs w:val="20"/>
          <w:color w:val="auto"/>
        </w:rPr>
      </w:pPr>
      <w:r>
        <w:rPr>
          <w:rFonts w:ascii="Arial" w:cs="Arial" w:eastAsia="Arial" w:hAnsi="Arial"/>
          <w:sz w:val="18"/>
          <w:szCs w:val="18"/>
          <w:color w:val="auto"/>
        </w:rPr>
        <w:t>New financial assets originated or purchased Write-offs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Gross carrying amount as of December 31, 2017</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2"/>
        </w:trPr>
        <w:tc>
          <w:tcPr>
            <w:tcW w:w="1420" w:type="dxa"/>
            <w:vAlign w:val="bottom"/>
            <w:gridSpan w:val="2"/>
          </w:tcPr>
          <w:p>
            <w:pPr>
              <w:jc w:val="right"/>
              <w:ind w:right="160"/>
              <w:spacing w:after="0" w:line="201" w:lineRule="exact"/>
              <w:rPr>
                <w:sz w:val="20"/>
                <w:szCs w:val="20"/>
                <w:color w:val="auto"/>
              </w:rPr>
            </w:pPr>
            <w:r>
              <w:rPr>
                <w:rFonts w:ascii="Arial" w:cs="Arial" w:eastAsia="Arial" w:hAnsi="Arial"/>
                <w:sz w:val="18"/>
                <w:szCs w:val="18"/>
                <w:color w:val="auto"/>
              </w:rPr>
              <w:t>(41,167)</w:t>
            </w:r>
          </w:p>
        </w:tc>
        <w:tc>
          <w:tcPr>
            <w:tcW w:w="1420" w:type="dxa"/>
            <w:vAlign w:val="bottom"/>
            <w:gridSpan w:val="2"/>
          </w:tcPr>
          <w:p>
            <w:pPr>
              <w:jc w:val="right"/>
              <w:ind w:right="220"/>
              <w:spacing w:after="0" w:line="201" w:lineRule="exact"/>
              <w:rPr>
                <w:sz w:val="20"/>
                <w:szCs w:val="20"/>
                <w:color w:val="auto"/>
              </w:rPr>
            </w:pPr>
            <w:r>
              <w:rPr>
                <w:rFonts w:ascii="Arial" w:cs="Arial" w:eastAsia="Arial" w:hAnsi="Arial"/>
                <w:sz w:val="18"/>
                <w:szCs w:val="18"/>
                <w:color w:val="auto"/>
              </w:rPr>
              <w:t>41,167</w:t>
            </w:r>
          </w:p>
        </w:tc>
        <w:tc>
          <w:tcPr>
            <w:tcW w:w="1200" w:type="dxa"/>
            <w:vAlign w:val="bottom"/>
          </w:tcPr>
          <w:p>
            <w:pPr>
              <w:jc w:val="right"/>
              <w:spacing w:after="0" w:line="201"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7"/>
                <w:szCs w:val="17"/>
                <w:color w:val="auto"/>
              </w:rPr>
            </w:pPr>
          </w:p>
        </w:tc>
        <w:tc>
          <w:tcPr>
            <w:tcW w:w="1200" w:type="dxa"/>
            <w:vAlign w:val="bottom"/>
          </w:tcPr>
          <w:p>
            <w:pPr>
              <w:jc w:val="right"/>
              <w:spacing w:after="0" w:line="201" w:lineRule="exact"/>
              <w:rPr>
                <w:sz w:val="20"/>
                <w:szCs w:val="20"/>
                <w:color w:val="auto"/>
              </w:rPr>
            </w:pPr>
            <w:r>
              <w:rPr>
                <w:rFonts w:ascii="Arial" w:cs="Arial" w:eastAsia="Arial" w:hAnsi="Arial"/>
                <w:sz w:val="18"/>
                <w:szCs w:val="18"/>
                <w:color w:val="auto"/>
              </w:rPr>
              <w:t>-</w:t>
            </w: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(46,673)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46,673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8,000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(8,000)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44"/>
        </w:trPr>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(4,214,697)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(313,394)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(21,667)</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(4,549,758)</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411"/>
        </w:trPr>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(4,247,864)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(326,900)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25,006</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(4,549,758)</w:t>
            </w: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4,067,723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4,067,723</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44"/>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(1,427)</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(31,611)</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(33,038)</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4,839,227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607,672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5,505,658</w:t>
            </w:r>
          </w:p>
        </w:tc>
        <w:tc>
          <w:tcPr>
            <w:tcW w:w="20" w:type="dxa"/>
            <w:vAlign w:val="bottom"/>
            <w:tcBorders>
              <w:top w:val="single" w:sz="8" w:color="auto"/>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-1165860</wp:posOffset>
            </wp:positionV>
            <wp:extent cx="6955155" cy="13716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-891540</wp:posOffset>
            </wp:positionV>
            <wp:extent cx="6955155" cy="1460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-462280</wp:posOffset>
            </wp:positionV>
            <wp:extent cx="6955155" cy="13716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-179705</wp:posOffset>
            </wp:positionV>
            <wp:extent cx="6955155" cy="16319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280" w:space="440"/>
            <w:col w:w="5560"/>
          </w:cols>
          <w:pgMar w:left="240" w:top="904" w:right="379" w:bottom="1440" w:gutter="0" w:footer="0" w:header="0"/>
          <w:type w:val="continuous"/>
        </w:sect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6"/>
          <w:szCs w:val="16"/>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type w:val="continuous"/>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060" w:hanging="332"/>
        <w:spacing w:after="0" w:line="604" w:lineRule="auto"/>
        <w:tabs>
          <w:tab w:leader="none" w:pos="340" w:val="left"/>
        </w:tabs>
        <w:numPr>
          <w:ilvl w:val="0"/>
          <w:numId w:val="29"/>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instruments (continued) Loans – at amortized cost (continued)</w:t>
      </w:r>
    </w:p>
    <w:p>
      <w:pPr>
        <w:ind w:left="340"/>
        <w:spacing w:after="0"/>
        <w:rPr>
          <w:rFonts w:ascii="Arial" w:cs="Arial" w:eastAsia="Arial" w:hAnsi="Arial"/>
          <w:sz w:val="15"/>
          <w:szCs w:val="15"/>
          <w:b w:val="1"/>
          <w:bCs w:val="1"/>
          <w:color w:val="auto"/>
        </w:rPr>
      </w:pPr>
      <w:r>
        <w:rPr>
          <w:rFonts w:ascii="Arial" w:cs="Arial" w:eastAsia="Arial" w:hAnsi="Arial"/>
          <w:sz w:val="18"/>
          <w:szCs w:val="18"/>
          <w:color w:val="auto"/>
        </w:rPr>
        <w:t>The allowances for expected credit losses related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 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4,125</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(4,125)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(3,747)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2,714</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1,530</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w w:val="97"/>
              </w:rPr>
              <w:t>Financial instruments that have been derecognized 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(10,666)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(7,948)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(18,614)</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44"/>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2017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(10,482)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(9,316)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2,714</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(17,084)</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26,024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26,024</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(4,484)</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(4,523)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June 30,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24,161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26,226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85,711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80"/>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29,036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41,599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105,988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672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12,845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1,428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(1,428)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18,227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20,257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35,584</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(24,434)</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(11,321)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(8,333)</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(44,088)</w:t>
            </w:r>
          </w:p>
        </w:tc>
      </w:tr>
      <w:tr>
        <w:trPr>
          <w:trHeight w:val="182"/>
        </w:trPr>
        <w:tc>
          <w:tcPr>
            <w:tcW w:w="5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Changes due to financial instruments recognized as of December 31,</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44"/>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2016</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(26,578)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24,769</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(8,504)</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17,363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17,363</w:t>
            </w: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(1,427)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(32,126)</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(33,553)</w:t>
            </w: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2017</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33,477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81,294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3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3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3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80"/>
          </w:cols>
          <w:pgMar w:left="240" w:top="904" w:right="37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held for hedging purposes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4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June 30, 2018</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38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tcPr>
          <w:p>
            <w:pPr>
              <w:spacing w:after="0"/>
              <w:rPr>
                <w:sz w:val="16"/>
                <w:szCs w:val="16"/>
                <w:color w:val="auto"/>
              </w:rPr>
            </w:pP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53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1"/>
              </w:rPr>
              <w:t>Carrying amount of the</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calculating</w:t>
            </w:r>
          </w:p>
        </w:tc>
      </w:tr>
      <w:tr>
        <w:trPr>
          <w:trHeight w:val="234"/>
        </w:trPr>
        <w:tc>
          <w:tcPr>
            <w:tcW w:w="5380" w:type="dxa"/>
            <w:vAlign w:val="bottom"/>
          </w:tcPr>
          <w:p>
            <w:pPr>
              <w:spacing w:after="0"/>
              <w:rPr>
                <w:sz w:val="20"/>
                <w:szCs w:val="20"/>
                <w:color w:val="auto"/>
              </w:rPr>
            </w:pPr>
          </w:p>
        </w:tc>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hedging instrument</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hedge</w:t>
            </w:r>
          </w:p>
        </w:tc>
      </w:tr>
      <w:tr>
        <w:trPr>
          <w:trHeight w:val="223"/>
        </w:trPr>
        <w:tc>
          <w:tcPr>
            <w:tcW w:w="5380" w:type="dxa"/>
            <w:vAlign w:val="bottom"/>
          </w:tcPr>
          <w:p>
            <w:pPr>
              <w:spacing w:after="0"/>
              <w:rPr>
                <w:sz w:val="19"/>
                <w:szCs w:val="19"/>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Amount</w:t>
            </w:r>
          </w:p>
        </w:tc>
        <w:tc>
          <w:tcPr>
            <w:tcW w:w="1420" w:type="dxa"/>
            <w:vAlign w:val="bottom"/>
            <w:tcBorders>
              <w:top w:val="single" w:sz="8" w:color="auto"/>
            </w:tcBorders>
            <w:gridSpan w:val="2"/>
          </w:tcPr>
          <w:p>
            <w:pPr>
              <w:jc w:val="right"/>
              <w:ind w:right="620"/>
              <w:spacing w:after="0"/>
              <w:rPr>
                <w:sz w:val="20"/>
                <w:szCs w:val="20"/>
                <w:color w:val="auto"/>
              </w:rPr>
            </w:pPr>
            <w:r>
              <w:rPr>
                <w:rFonts w:ascii="Arial" w:cs="Arial" w:eastAsia="Arial" w:hAnsi="Arial"/>
                <w:sz w:val="18"/>
                <w:szCs w:val="18"/>
                <w:b w:val="1"/>
                <w:bCs w:val="1"/>
                <w:color w:val="auto"/>
              </w:rPr>
              <w:t>Asset</w:t>
            </w:r>
          </w:p>
        </w:tc>
        <w:tc>
          <w:tcPr>
            <w:tcW w:w="1200" w:type="dxa"/>
            <w:vAlign w:val="bottom"/>
            <w:tcBorders>
              <w:top w:val="single" w:sz="8" w:color="auto"/>
            </w:tcBorders>
          </w:tcPr>
          <w:p>
            <w:pPr>
              <w:ind w:left="26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433,500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(8,262)</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(3,687)</w:t>
            </w: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236,077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2,179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(16,967)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9,493</w:t>
            </w:r>
          </w:p>
        </w:tc>
      </w:tr>
      <w:tr>
        <w:trPr>
          <w:trHeight w:val="216"/>
        </w:trPr>
        <w:tc>
          <w:tcPr>
            <w:tcW w:w="538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632,500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1,343</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(2,077)</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(432,678)</w:t>
            </w:r>
          </w:p>
        </w:tc>
      </w:tr>
      <w:tr>
        <w:trPr>
          <w:trHeight w:val="216"/>
        </w:trPr>
        <w:tc>
          <w:tcPr>
            <w:tcW w:w="5380" w:type="dxa"/>
            <w:vAlign w:val="bottom"/>
          </w:tcPr>
          <w:p>
            <w:pPr>
              <w:ind w:left="160"/>
              <w:spacing w:after="0"/>
              <w:rPr>
                <w:sz w:val="20"/>
                <w:szCs w:val="20"/>
                <w:color w:val="auto"/>
              </w:rPr>
            </w:pPr>
            <w:r>
              <w:rPr>
                <w:rFonts w:ascii="Arial" w:cs="Arial" w:eastAsia="Arial" w:hAnsi="Arial"/>
                <w:sz w:val="18"/>
                <w:szCs w:val="18"/>
                <w:color w:val="auto"/>
              </w:rPr>
              <w:t>Cross-currency swaps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(173)</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(1,051)</w:t>
            </w:r>
          </w:p>
        </w:tc>
      </w:tr>
      <w:tr>
        <w:trPr>
          <w:trHeight w:val="216"/>
        </w:trPr>
        <w:tc>
          <w:tcPr>
            <w:tcW w:w="5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266,621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2,521</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(2,586)</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(8,674)</w:t>
            </w:r>
          </w:p>
        </w:tc>
      </w:tr>
      <w:tr>
        <w:trPr>
          <w:trHeight w:val="218"/>
        </w:trPr>
        <w:tc>
          <w:tcPr>
            <w:tcW w:w="538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-635</wp:posOffset>
            </wp:positionV>
            <wp:extent cx="6955155" cy="1460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Fair value hedges:</w:t>
      </w:r>
    </w:p>
    <w:p>
      <w:pPr>
        <w:spacing w:after="0" w:line="2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Cash flow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investment hedges: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Foreign exchange forward</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8"/>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4,402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70</w:t>
            </w:r>
          </w:p>
        </w:tc>
        <w:tc>
          <w:tcPr>
            <w:tcW w:w="6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1,596,125</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6,379</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(30,064</w:t>
            </w:r>
          </w:p>
        </w:tc>
        <w:tc>
          <w:tcPr>
            <w:tcW w:w="220" w:type="dxa"/>
            <w:vAlign w:val="bottom"/>
            <w:vMerge w:val="continue"/>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(436,527</w:t>
            </w:r>
          </w:p>
        </w:tc>
        <w:tc>
          <w:tcPr>
            <w:tcW w:w="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 2017</w:t>
            </w: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8"/>
              </w:rPr>
              <w:t>value used for</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1"/>
              </w:rPr>
              <w:t>Carrying amount of the</w:t>
            </w:r>
          </w:p>
        </w:tc>
        <w:tc>
          <w:tcPr>
            <w:tcW w:w="12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9"/>
              </w:rPr>
              <w:t>calculating</w:t>
            </w:r>
          </w:p>
        </w:tc>
        <w:tc>
          <w:tcPr>
            <w:tcW w:w="0" w:type="dxa"/>
            <w:vAlign w:val="bottom"/>
          </w:tcPr>
          <w:p>
            <w:pPr>
              <w:spacing w:after="0"/>
              <w:rPr>
                <w:sz w:val="1"/>
                <w:szCs w:val="1"/>
                <w:color w:val="auto"/>
              </w:rPr>
            </w:pPr>
          </w:p>
        </w:tc>
      </w:tr>
      <w:tr>
        <w:trPr>
          <w:trHeight w:val="234"/>
        </w:trPr>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Nominal</w:t>
            </w:r>
          </w:p>
        </w:tc>
        <w:tc>
          <w:tcPr>
            <w:tcW w:w="2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hedging instrument</w:t>
            </w:r>
          </w:p>
        </w:tc>
        <w:tc>
          <w:tcPr>
            <w:tcW w:w="12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2"/>
              </w:rPr>
              <w:t>hedge</w:t>
            </w:r>
          </w:p>
        </w:tc>
        <w:tc>
          <w:tcPr>
            <w:tcW w:w="0" w:type="dxa"/>
            <w:vAlign w:val="bottom"/>
          </w:tcPr>
          <w:p>
            <w:pPr>
              <w:spacing w:after="0"/>
              <w:rPr>
                <w:sz w:val="1"/>
                <w:szCs w:val="1"/>
                <w:color w:val="auto"/>
              </w:rPr>
            </w:pPr>
          </w:p>
        </w:tc>
      </w:tr>
      <w:tr>
        <w:trPr>
          <w:trHeight w:val="223"/>
        </w:trPr>
        <w:tc>
          <w:tcPr>
            <w:tcW w:w="120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Asset</w:t>
            </w: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6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411"/>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367,500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(4,361)</w:t>
            </w:r>
          </w:p>
        </w:tc>
        <w:tc>
          <w:tcPr>
            <w:tcW w:w="1260" w:type="dxa"/>
            <w:vAlign w:val="bottom"/>
            <w:gridSpan w:val="3"/>
          </w:tcPr>
          <w:p>
            <w:pPr>
              <w:jc w:val="right"/>
              <w:spacing w:after="0"/>
              <w:rPr>
                <w:sz w:val="20"/>
                <w:szCs w:val="20"/>
                <w:color w:val="auto"/>
              </w:rPr>
            </w:pPr>
            <w:r>
              <w:rPr>
                <w:rFonts w:ascii="Arial" w:cs="Arial" w:eastAsia="Arial" w:hAnsi="Arial"/>
                <w:sz w:val="18"/>
                <w:szCs w:val="18"/>
                <w:color w:val="auto"/>
              </w:rPr>
              <w:t>(2,394)</w:t>
            </w:r>
          </w:p>
        </w:tc>
        <w:tc>
          <w:tcPr>
            <w:tcW w:w="0" w:type="dxa"/>
            <w:vAlign w:val="bottom"/>
          </w:tcPr>
          <w:p>
            <w:pPr>
              <w:spacing w:after="0"/>
              <w:rPr>
                <w:sz w:val="1"/>
                <w:szCs w:val="1"/>
                <w:color w:val="auto"/>
              </w:rPr>
            </w:pP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306,961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3,672</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(30,154)</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15,900</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595,000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127</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(428)</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995</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879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2,132</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225,388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8,610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11,835</w:t>
            </w: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9,243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181</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1,527,117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vMerge w:val="continue"/>
          </w:tcPr>
          <w:p>
            <w:pPr>
              <w:spacing w:after="0"/>
              <w:rPr>
                <w:sz w:val="19"/>
                <w:szCs w:val="19"/>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28,649</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-1431290</wp:posOffset>
            </wp:positionV>
            <wp:extent cx="6955155" cy="1460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-1148715</wp:posOffset>
            </wp:positionV>
            <wp:extent cx="6955155" cy="13716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-874395</wp:posOffset>
            </wp:positionV>
            <wp:extent cx="6955155" cy="13716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-599440</wp:posOffset>
            </wp:positionV>
            <wp:extent cx="6955155" cy="13716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-325120</wp:posOffset>
            </wp:positionV>
            <wp:extent cx="6955155" cy="1460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000" w:space="720"/>
            <w:col w:w="5700"/>
          </w:cols>
          <w:pgMar w:left="240" w:top="904" w:right="239" w:bottom="1440" w:gutter="0" w:footer="0" w:header="0"/>
          <w:type w:val="continuous"/>
        </w:sectPr>
      </w:pPr>
    </w:p>
    <w:p>
      <w:pPr>
        <w:spacing w:after="0" w:line="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presented in the tables above are in the line item in the statement of financial position at fair value - Derivative financial instruments used for hedging – receivable or at fair value – Derivative financial instruments used for hedging – payable.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ectPr>
          <w:pgSz w:w="11900" w:h="16838" w:orient="portrait"/>
          <w:cols w:equalWidth="0" w:num="1">
            <w:col w:w="11400"/>
          </w:cols>
          <w:pgMar w:left="240" w:top="904" w:right="2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40" w:right="420" w:firstLine="18"/>
        <w:spacing w:after="0" w:line="282" w:lineRule="auto"/>
        <w:rPr>
          <w:sz w:val="20"/>
          <w:szCs w:val="20"/>
          <w:color w:val="auto"/>
        </w:rPr>
      </w:pPr>
      <w:r>
        <w:rPr>
          <w:rFonts w:ascii="Arial" w:cs="Arial" w:eastAsia="Arial" w:hAnsi="Arial"/>
          <w:sz w:val="18"/>
          <w:szCs w:val="18"/>
          <w:b w:val="1"/>
          <w:bCs w:val="1"/>
          <w:color w:val="auto"/>
        </w:rPr>
        <w:t xml:space="preserve">Derivatives – cash flow hedge </w:t>
      </w:r>
      <w:r>
        <w:rPr>
          <w:rFonts w:ascii="Arial" w:cs="Arial" w:eastAsia="Arial" w:hAnsi="Arial"/>
          <w:sz w:val="18"/>
          <w:szCs w:val="18"/>
          <w:color w:val="auto"/>
        </w:rPr>
        <w:t>Interest rate swaps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Cross-currency swaps</w:t>
      </w:r>
    </w:p>
    <w:p>
      <w:pPr>
        <w:spacing w:after="0" w:line="200" w:lineRule="exact"/>
        <w:rPr>
          <w:sz w:val="20"/>
          <w:szCs w:val="20"/>
          <w:color w:val="auto"/>
        </w:rPr>
      </w:pPr>
    </w:p>
    <w:p>
      <w:pPr>
        <w:spacing w:after="0" w:line="24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52" w:lineRule="exact"/>
        <w:rPr>
          <w:sz w:val="20"/>
          <w:szCs w:val="20"/>
          <w:color w:val="auto"/>
        </w:rPr>
      </w:pPr>
    </w:p>
    <w:p>
      <w:pPr>
        <w:ind w:left="360"/>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380"/>
        <w:spacing w:after="0"/>
        <w:rPr>
          <w:sz w:val="20"/>
          <w:szCs w:val="20"/>
          <w:color w:val="auto"/>
        </w:rPr>
      </w:pPr>
      <w:r>
        <w:rPr>
          <w:rFonts w:ascii="Arial" w:cs="Arial" w:eastAsia="Arial" w:hAnsi="Arial"/>
          <w:sz w:val="18"/>
          <w:szCs w:val="18"/>
          <w:b w:val="1"/>
          <w:bCs w:val="1"/>
          <w:color w:val="auto"/>
        </w:rPr>
        <w:t>Three months ended 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4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6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64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Borders>
              <w:top w:val="single" w:sz="8" w:color="auto"/>
            </w:tcBorders>
          </w:tcPr>
          <w:p>
            <w:pPr>
              <w:spacing w:after="0"/>
              <w:rPr>
                <w:sz w:val="16"/>
                <w:szCs w:val="16"/>
                <w:color w:val="auto"/>
              </w:rPr>
            </w:pP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spacing w:after="0"/>
              <w:rPr>
                <w:sz w:val="18"/>
                <w:szCs w:val="18"/>
                <w:color w:val="auto"/>
              </w:rPr>
            </w:pP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5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5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5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720" w:type="dxa"/>
            <w:vAlign w:val="bottom"/>
            <w:gridSpan w:val="2"/>
          </w:tcPr>
          <w:p>
            <w:pPr>
              <w:ind w:left="480"/>
              <w:spacing w:after="0"/>
              <w:rPr>
                <w:sz w:val="20"/>
                <w:szCs w:val="20"/>
                <w:color w:val="auto"/>
              </w:rPr>
            </w:pPr>
            <w:r>
              <w:rPr>
                <w:rFonts w:ascii="Arial" w:cs="Arial" w:eastAsia="Arial" w:hAnsi="Arial"/>
                <w:sz w:val="18"/>
                <w:szCs w:val="18"/>
                <w:b w:val="1"/>
                <w:bCs w:val="1"/>
                <w:color w:val="auto"/>
              </w:rPr>
              <w:t>Classification of gain</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42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4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portion)</w:t>
            </w:r>
          </w:p>
        </w:tc>
        <w:tc>
          <w:tcPr>
            <w:tcW w:w="14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2620" w:type="dxa"/>
            <w:vAlign w:val="bottom"/>
            <w:tcBorders>
              <w:bottom w:val="single" w:sz="8" w:color="auto"/>
            </w:tcBorders>
          </w:tcPr>
          <w:p>
            <w:pPr>
              <w:ind w:left="1100"/>
              <w:spacing w:after="0"/>
              <w:rPr>
                <w:sz w:val="20"/>
                <w:szCs w:val="20"/>
                <w:color w:val="auto"/>
              </w:rPr>
            </w:pPr>
            <w:r>
              <w:rPr>
                <w:rFonts w:ascii="Arial" w:cs="Arial" w:eastAsia="Arial" w:hAnsi="Arial"/>
                <w:sz w:val="18"/>
                <w:szCs w:val="18"/>
                <w:b w:val="1"/>
                <w:bCs w:val="1"/>
                <w:color w:val="auto"/>
              </w:rPr>
              <w:t>(loss)</w:t>
            </w:r>
          </w:p>
        </w:tc>
        <w:tc>
          <w:tcPr>
            <w:tcW w:w="10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1"/>
              </w:rPr>
              <w:t>portion)</w:t>
            </w:r>
          </w:p>
        </w:tc>
      </w:tr>
      <w:tr>
        <w:trPr>
          <w:trHeight w:val="411"/>
        </w:trPr>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(468)</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r>
      <w:tr>
        <w:trPr>
          <w:trHeight w:val="216"/>
        </w:trPr>
        <w:tc>
          <w:tcPr>
            <w:tcW w:w="1460" w:type="dxa"/>
            <w:vAlign w:val="bottom"/>
            <w:gridSpan w:val="2"/>
          </w:tcPr>
          <w:p>
            <w:pPr>
              <w:jc w:val="right"/>
              <w:ind w:right="20"/>
              <w:spacing w:after="0"/>
              <w:rPr>
                <w:sz w:val="20"/>
                <w:szCs w:val="20"/>
                <w:color w:val="auto"/>
              </w:rPr>
            </w:pPr>
            <w:r>
              <w:rPr>
                <w:rFonts w:ascii="Arial" w:cs="Arial" w:eastAsia="Arial" w:hAnsi="Arial"/>
                <w:sz w:val="18"/>
                <w:szCs w:val="18"/>
                <w:color w:val="auto"/>
              </w:rPr>
              <w:t>856</w:t>
            </w: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746</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r>
      <w:tr>
        <w:trPr>
          <w:trHeight w:val="216"/>
        </w:trPr>
        <w:tc>
          <w:tcPr>
            <w:tcW w:w="1460" w:type="dxa"/>
            <w:vAlign w:val="bottom"/>
            <w:gridSpan w:val="2"/>
          </w:tcPr>
          <w:p>
            <w:pPr>
              <w:jc w:val="right"/>
              <w:ind w:right="20"/>
              <w:spacing w:after="0"/>
              <w:rPr>
                <w:sz w:val="20"/>
                <w:szCs w:val="20"/>
                <w:color w:val="auto"/>
              </w:rPr>
            </w:pPr>
            <w:r>
              <w:rPr>
                <w:rFonts w:ascii="Arial" w:cs="Arial" w:eastAsia="Arial" w:hAnsi="Arial"/>
                <w:sz w:val="18"/>
                <w:szCs w:val="18"/>
                <w:color w:val="auto"/>
              </w:rPr>
              <w:t>9,923</w:t>
            </w: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w w:val="97"/>
              </w:rPr>
              <w:t>Interest expense – borrowings and</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1,117</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6"/>
        </w:trPr>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tcPr>
          <w:p>
            <w:pPr>
              <w:spacing w:after="0"/>
              <w:rPr>
                <w:sz w:val="18"/>
                <w:szCs w:val="18"/>
                <w:color w:val="auto"/>
              </w:rPr>
            </w:pPr>
          </w:p>
        </w:tc>
      </w:tr>
      <w:tr>
        <w:trPr>
          <w:trHeight w:val="244"/>
        </w:trPr>
        <w:tc>
          <w:tcPr>
            <w:tcW w:w="144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642</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0"/>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10,311</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2,505</w:t>
            </w:r>
          </w:p>
        </w:tc>
        <w:tc>
          <w:tcPr>
            <w:tcW w:w="220" w:type="dxa"/>
            <w:vAlign w:val="bottom"/>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r>
      <w:tr>
        <w:trPr>
          <w:trHeight w:val="655"/>
        </w:trPr>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(928)</w:t>
            </w:r>
          </w:p>
        </w:tc>
        <w:tc>
          <w:tcPr>
            <w:tcW w:w="80" w:type="dxa"/>
            <w:vAlign w:val="bottom"/>
          </w:tcPr>
          <w:p>
            <w:pPr>
              <w:spacing w:after="0"/>
              <w:rPr>
                <w:sz w:val="24"/>
                <w:szCs w:val="24"/>
                <w:color w:val="auto"/>
              </w:rPr>
            </w:pPr>
          </w:p>
        </w:tc>
        <w:tc>
          <w:tcPr>
            <w:tcW w:w="2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r>
      <w:tr>
        <w:trPr>
          <w:trHeight w:val="223"/>
        </w:trPr>
        <w:tc>
          <w:tcPr>
            <w:tcW w:w="14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(928</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-2163445</wp:posOffset>
            </wp:positionH>
            <wp:positionV relativeFrom="paragraph">
              <wp:posOffset>-2417445</wp:posOffset>
            </wp:positionV>
            <wp:extent cx="6955155" cy="1460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-2134870</wp:posOffset>
            </wp:positionV>
            <wp:extent cx="6955155" cy="27432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-1723390</wp:posOffset>
            </wp:positionV>
            <wp:extent cx="6955155" cy="27432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955155" cy="27432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-1174115</wp:posOffset>
            </wp:positionV>
            <wp:extent cx="6955155" cy="13716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-753745</wp:posOffset>
            </wp:positionV>
            <wp:extent cx="6955155" cy="1460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-462280</wp:posOffset>
            </wp:positionV>
            <wp:extent cx="6955155" cy="13716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955155" cy="137160"/>
                    </a:xfrm>
                    <a:prstGeom prst="rect">
                      <a:avLst/>
                    </a:prstGeom>
                    <a:noFill/>
                  </pic:spPr>
                </pic:pic>
              </a:graphicData>
            </a:graphic>
          </wp:anchor>
        </w:drawing>
        <w:drawing>
          <wp:anchor simplePos="0" relativeHeight="251657728" behindDoc="1" locked="0" layoutInCell="0" allowOverlap="1">
            <wp:simplePos x="0" y="0"/>
            <wp:positionH relativeFrom="column">
              <wp:posOffset>-2163445</wp:posOffset>
            </wp:positionH>
            <wp:positionV relativeFrom="paragraph">
              <wp:posOffset>-179705</wp:posOffset>
            </wp:positionV>
            <wp:extent cx="6955155" cy="16319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20" w:space="720"/>
            <w:col w:w="7660"/>
          </w:cols>
          <w:pgMar w:left="240" w:top="904" w:right="259" w:bottom="1440" w:gutter="0" w:footer="0" w:header="0"/>
          <w:type w:val="continuous"/>
        </w:sectPr>
      </w:pPr>
    </w:p>
    <w:p>
      <w:pPr>
        <w:spacing w:after="0" w:line="218" w:lineRule="exact"/>
        <w:rPr>
          <w:sz w:val="20"/>
          <w:szCs w:val="20"/>
          <w:color w:val="auto"/>
        </w:rPr>
      </w:pPr>
    </w:p>
    <w:p>
      <w:pPr>
        <w:jc w:val="center"/>
        <w:ind w:right="-59"/>
        <w:spacing w:after="0"/>
        <w:rPr>
          <w:sz w:val="20"/>
          <w:szCs w:val="20"/>
          <w:color w:val="auto"/>
        </w:rPr>
      </w:pPr>
      <w:r>
        <w:rPr>
          <w:rFonts w:ascii="Arial" w:cs="Arial" w:eastAsia="Arial" w:hAnsi="Arial"/>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4"/>
          </w:tcPr>
          <w:p>
            <w:pPr>
              <w:jc w:val="right"/>
              <w:ind w:right="1080"/>
              <w:spacing w:after="0"/>
              <w:rPr>
                <w:sz w:val="20"/>
                <w:szCs w:val="20"/>
                <w:color w:val="auto"/>
              </w:rPr>
            </w:pPr>
            <w:r>
              <w:rPr>
                <w:rFonts w:ascii="Arial" w:cs="Arial" w:eastAsia="Arial" w:hAnsi="Arial"/>
                <w:sz w:val="18"/>
                <w:szCs w:val="18"/>
                <w:b w:val="1"/>
                <w:bCs w:val="1"/>
                <w:color w:val="auto"/>
              </w:rPr>
              <w:t>Six months ended June 30, 2018</w:t>
            </w: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720" w:type="dxa"/>
            <w:vAlign w:val="bottom"/>
            <w:gridSpan w:val="2"/>
          </w:tcPr>
          <w:p>
            <w:pPr>
              <w:ind w:left="480"/>
              <w:spacing w:after="0"/>
              <w:rPr>
                <w:sz w:val="20"/>
                <w:szCs w:val="20"/>
                <w:color w:val="auto"/>
              </w:rPr>
            </w:pPr>
            <w:r>
              <w:rPr>
                <w:rFonts w:ascii="Arial" w:cs="Arial" w:eastAsia="Arial" w:hAnsi="Arial"/>
                <w:sz w:val="18"/>
                <w:szCs w:val="18"/>
                <w:b w:val="1"/>
                <w:bCs w:val="1"/>
                <w:color w:val="auto"/>
              </w:rPr>
              <w:t>Classification of gain</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(ineffective</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5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portion)</w:t>
            </w:r>
          </w:p>
        </w:tc>
        <w:tc>
          <w:tcPr>
            <w:tcW w:w="80" w:type="dxa"/>
            <w:vAlign w:val="bottom"/>
          </w:tcPr>
          <w:p>
            <w:pPr>
              <w:spacing w:after="0"/>
              <w:rPr>
                <w:sz w:val="20"/>
                <w:szCs w:val="20"/>
                <w:color w:val="auto"/>
              </w:rPr>
            </w:pPr>
          </w:p>
        </w:tc>
        <w:tc>
          <w:tcPr>
            <w:tcW w:w="2720" w:type="dxa"/>
            <w:vAlign w:val="bottom"/>
            <w:gridSpan w:val="2"/>
          </w:tcPr>
          <w:p>
            <w:pPr>
              <w:ind w:left="1100"/>
              <w:spacing w:after="0"/>
              <w:rPr>
                <w:sz w:val="20"/>
                <w:szCs w:val="20"/>
                <w:color w:val="auto"/>
              </w:rPr>
            </w:pPr>
            <w:r>
              <w:rPr>
                <w:rFonts w:ascii="Arial" w:cs="Arial" w:eastAsia="Arial" w:hAnsi="Arial"/>
                <w:sz w:val="18"/>
                <w:szCs w:val="18"/>
                <w:b w:val="1"/>
                <w:bCs w:val="1"/>
                <w:color w:val="auto"/>
              </w:rPr>
              <w:t>(loss)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profit or loss</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portion)</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(2,011)</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1,040</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1,164</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7,298</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r>
      <w:tr>
        <w:trPr>
          <w:trHeight w:val="202"/>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3"/>
          </w:tcPr>
          <w:p>
            <w:pPr>
              <w:ind w:left="80"/>
              <w:spacing w:after="0" w:line="201" w:lineRule="exact"/>
              <w:rPr>
                <w:sz w:val="20"/>
                <w:szCs w:val="20"/>
                <w:color w:val="auto"/>
              </w:rPr>
            </w:pPr>
            <w:r>
              <w:rPr>
                <w:rFonts w:ascii="Arial" w:cs="Arial" w:eastAsia="Arial" w:hAnsi="Arial"/>
                <w:sz w:val="18"/>
                <w:szCs w:val="18"/>
                <w:color w:val="auto"/>
                <w:w w:val="97"/>
              </w:rPr>
              <w:t>Interest expense – borrowings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30"/>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2,227</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3400" w:type="dxa"/>
            <w:vAlign w:val="bottom"/>
          </w:tcPr>
          <w:p>
            <w:pPr>
              <w:spacing w:after="0"/>
              <w:rPr>
                <w:sz w:val="21"/>
                <w:szCs w:val="21"/>
                <w:color w:val="auto"/>
              </w:rPr>
            </w:pPr>
          </w:p>
        </w:tc>
        <w:tc>
          <w:tcPr>
            <w:tcW w:w="14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(2,732)</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6,327</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net investment hedge</w:t>
            </w:r>
          </w:p>
        </w:tc>
        <w:tc>
          <w:tcPr>
            <w:tcW w:w="14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400" w:type="dxa"/>
            <w:vAlign w:val="bottom"/>
          </w:tcPr>
          <w:p>
            <w:pPr>
              <w:ind w:left="20"/>
              <w:spacing w:after="0"/>
              <w:rPr>
                <w:sz w:val="20"/>
                <w:szCs w:val="20"/>
                <w:color w:val="auto"/>
              </w:rPr>
            </w:pPr>
            <w:r>
              <w:rPr>
                <w:rFonts w:ascii="Arial" w:cs="Arial" w:eastAsia="Arial" w:hAnsi="Arial"/>
                <w:sz w:val="18"/>
                <w:szCs w:val="18"/>
                <w:color w:val="auto"/>
              </w:rPr>
              <w:t>Foreign exchange forward</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(919)</w:t>
            </w:r>
          </w:p>
        </w:tc>
        <w:tc>
          <w:tcPr>
            <w:tcW w:w="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(919</w:t>
            </w:r>
          </w:p>
        </w:tc>
        <w:tc>
          <w:tcPr>
            <w:tcW w:w="14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642"/>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2"/>
          </w:tcPr>
          <w:p>
            <w:pPr>
              <w:ind w:left="320"/>
              <w:spacing w:after="0"/>
              <w:rPr>
                <w:sz w:val="20"/>
                <w:szCs w:val="20"/>
                <w:color w:val="auto"/>
              </w:rPr>
            </w:pPr>
            <w:r>
              <w:rPr>
                <w:rFonts w:ascii="Arial" w:cs="Arial" w:eastAsia="Arial" w:hAnsi="Arial"/>
                <w:sz w:val="18"/>
                <w:szCs w:val="18"/>
                <w:color w:val="auto"/>
              </w:rPr>
              <w:t>30</w:t>
            </w: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4"/>
          </w:tcPr>
          <w:p>
            <w:pPr>
              <w:jc w:val="right"/>
              <w:ind w:right="960"/>
              <w:spacing w:after="0"/>
              <w:rPr>
                <w:sz w:val="20"/>
                <w:szCs w:val="20"/>
                <w:color w:val="auto"/>
              </w:rPr>
            </w:pPr>
            <w:r>
              <w:rPr>
                <w:rFonts w:ascii="Arial" w:cs="Arial" w:eastAsia="Arial" w:hAnsi="Arial"/>
                <w:sz w:val="18"/>
                <w:szCs w:val="18"/>
                <w:b w:val="1"/>
                <w:bCs w:val="1"/>
                <w:color w:val="auto"/>
              </w:rPr>
              <w:t>Three months ended June 30, 2017</w:t>
            </w: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accumulated OCI</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to the</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720" w:type="dxa"/>
            <w:vAlign w:val="bottom"/>
            <w:gridSpan w:val="2"/>
          </w:tcPr>
          <w:p>
            <w:pPr>
              <w:ind w:left="480"/>
              <w:spacing w:after="0"/>
              <w:rPr>
                <w:sz w:val="20"/>
                <w:szCs w:val="20"/>
                <w:color w:val="auto"/>
              </w:rPr>
            </w:pPr>
            <w:r>
              <w:rPr>
                <w:rFonts w:ascii="Arial" w:cs="Arial" w:eastAsia="Arial" w:hAnsi="Arial"/>
                <w:sz w:val="18"/>
                <w:szCs w:val="18"/>
                <w:b w:val="1"/>
                <w:bCs w:val="1"/>
                <w:color w:val="auto"/>
              </w:rPr>
              <w:t>Classification of gain</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(ineffective</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5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4"/>
              </w:rPr>
              <w:t>portion)</w:t>
            </w:r>
          </w:p>
        </w:tc>
        <w:tc>
          <w:tcPr>
            <w:tcW w:w="80" w:type="dxa"/>
            <w:vAlign w:val="bottom"/>
          </w:tcPr>
          <w:p>
            <w:pPr>
              <w:spacing w:after="0"/>
              <w:rPr>
                <w:sz w:val="20"/>
                <w:szCs w:val="20"/>
                <w:color w:val="auto"/>
              </w:rPr>
            </w:pPr>
          </w:p>
        </w:tc>
        <w:tc>
          <w:tcPr>
            <w:tcW w:w="2720" w:type="dxa"/>
            <w:vAlign w:val="bottom"/>
            <w:gridSpan w:val="2"/>
          </w:tcPr>
          <w:p>
            <w:pPr>
              <w:ind w:left="1100"/>
              <w:spacing w:after="0"/>
              <w:rPr>
                <w:sz w:val="20"/>
                <w:szCs w:val="20"/>
                <w:color w:val="auto"/>
              </w:rPr>
            </w:pPr>
            <w:r>
              <w:rPr>
                <w:rFonts w:ascii="Arial" w:cs="Arial" w:eastAsia="Arial" w:hAnsi="Arial"/>
                <w:sz w:val="18"/>
                <w:szCs w:val="18"/>
                <w:b w:val="1"/>
                <w:bCs w:val="1"/>
                <w:color w:val="auto"/>
              </w:rPr>
              <w:t>(loss)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profit or loss</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portion)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ind w:right="80"/>
              <w:spacing w:after="0"/>
              <w:rPr>
                <w:sz w:val="20"/>
                <w:szCs w:val="20"/>
                <w:color w:val="auto"/>
              </w:rPr>
            </w:pPr>
            <w:r>
              <w:rPr>
                <w:rFonts w:ascii="Arial" w:cs="Arial" w:eastAsia="Arial" w:hAnsi="Arial"/>
                <w:sz w:val="18"/>
                <w:szCs w:val="18"/>
                <w:color w:val="auto"/>
              </w:rPr>
              <w:t>(431)</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51</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86</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(2,158)</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5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8,708</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3"/>
          </w:tcPr>
          <w:p>
            <w:pPr>
              <w:ind w:left="80"/>
              <w:spacing w:after="0" w:line="201" w:lineRule="exact"/>
              <w:rPr>
                <w:sz w:val="20"/>
                <w:szCs w:val="20"/>
                <w:color w:val="auto"/>
              </w:rPr>
            </w:pPr>
            <w:r>
              <w:rPr>
                <w:rFonts w:ascii="Arial" w:cs="Arial" w:eastAsia="Arial" w:hAnsi="Arial"/>
                <w:sz w:val="18"/>
                <w:szCs w:val="18"/>
                <w:color w:val="auto"/>
                <w:w w:val="97"/>
              </w:rPr>
              <w:t>Interest expense – borrowings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(2,032)</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400" w:type="dxa"/>
            <w:vAlign w:val="bottom"/>
          </w:tcPr>
          <w:p>
            <w:pPr>
              <w:spacing w:after="0"/>
              <w:rPr>
                <w:sz w:val="21"/>
                <w:szCs w:val="21"/>
                <w:color w:val="auto"/>
              </w:rPr>
            </w:pPr>
          </w:p>
        </w:tc>
        <w:tc>
          <w:tcPr>
            <w:tcW w:w="14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8,594</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8,363</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4,404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00" w:type="dxa"/>
            <w:vAlign w:val="bottom"/>
            <w:gridSpan w:val="2"/>
            <w:vMerge w:val="restart"/>
          </w:tcPr>
          <w:p>
            <w:pPr>
              <w:ind w:left="320"/>
              <w:spacing w:after="0"/>
              <w:rPr>
                <w:sz w:val="20"/>
                <w:szCs w:val="20"/>
                <w:color w:val="auto"/>
              </w:rPr>
            </w:pPr>
            <w:r>
              <w:rPr>
                <w:rFonts w:ascii="Arial" w:cs="Arial" w:eastAsia="Arial" w:hAnsi="Arial"/>
                <w:sz w:val="18"/>
                <w:szCs w:val="18"/>
                <w:color w:val="auto"/>
              </w:rPr>
              <w:t>31</w:t>
            </w: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360" w:type="dxa"/>
            <w:vAlign w:val="bottom"/>
            <w:tcBorders>
              <w:bottom w:val="single" w:sz="8" w:color="auto"/>
            </w:tcBorders>
            <w:gridSpan w:val="4"/>
          </w:tcPr>
          <w:p>
            <w:pPr>
              <w:jc w:val="right"/>
              <w:ind w:right="1000"/>
              <w:spacing w:after="0"/>
              <w:rPr>
                <w:sz w:val="20"/>
                <w:szCs w:val="20"/>
                <w:color w:val="auto"/>
              </w:rPr>
            </w:pPr>
            <w:r>
              <w:rPr>
                <w:rFonts w:ascii="Arial" w:cs="Arial" w:eastAsia="Arial" w:hAnsi="Arial"/>
                <w:sz w:val="18"/>
                <w:szCs w:val="18"/>
                <w:b w:val="1"/>
                <w:bCs w:val="1"/>
                <w:color w:val="auto"/>
              </w:rPr>
              <w:t>Six months ended June 30, 2017</w:t>
            </w: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40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reclassified from</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accumulated OCI</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Gain (loss)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Gain (loss)</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to the</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recognized on</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recognized in</w:t>
            </w:r>
          </w:p>
        </w:tc>
        <w:tc>
          <w:tcPr>
            <w:tcW w:w="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derivatives</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5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720" w:type="dxa"/>
            <w:vAlign w:val="bottom"/>
            <w:gridSpan w:val="2"/>
          </w:tcPr>
          <w:p>
            <w:pPr>
              <w:ind w:left="660"/>
              <w:spacing w:after="0"/>
              <w:rPr>
                <w:sz w:val="20"/>
                <w:szCs w:val="20"/>
                <w:color w:val="auto"/>
              </w:rPr>
            </w:pPr>
            <w:r>
              <w:rPr>
                <w:rFonts w:ascii="Arial" w:cs="Arial" w:eastAsia="Arial" w:hAnsi="Arial"/>
                <w:sz w:val="18"/>
                <w:szCs w:val="18"/>
                <w:b w:val="1"/>
                <w:bCs w:val="1"/>
                <w:color w:val="auto"/>
              </w:rPr>
              <w:t>Classification of</w:t>
            </w:r>
          </w:p>
        </w:tc>
        <w:tc>
          <w:tcPr>
            <w:tcW w:w="16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statement of</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(ineffective</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5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4"/>
              </w:rPr>
              <w:t>portion)</w:t>
            </w:r>
          </w:p>
        </w:tc>
        <w:tc>
          <w:tcPr>
            <w:tcW w:w="80" w:type="dxa"/>
            <w:vAlign w:val="bottom"/>
          </w:tcPr>
          <w:p>
            <w:pPr>
              <w:spacing w:after="0"/>
              <w:rPr>
                <w:sz w:val="20"/>
                <w:szCs w:val="20"/>
                <w:color w:val="auto"/>
              </w:rPr>
            </w:pPr>
          </w:p>
        </w:tc>
        <w:tc>
          <w:tcPr>
            <w:tcW w:w="2720" w:type="dxa"/>
            <w:vAlign w:val="bottom"/>
            <w:gridSpan w:val="2"/>
          </w:tcPr>
          <w:p>
            <w:pPr>
              <w:ind w:left="940"/>
              <w:spacing w:after="0"/>
              <w:rPr>
                <w:sz w:val="20"/>
                <w:szCs w:val="20"/>
                <w:color w:val="auto"/>
              </w:rPr>
            </w:pPr>
            <w:r>
              <w:rPr>
                <w:rFonts w:ascii="Arial" w:cs="Arial" w:eastAsia="Arial" w:hAnsi="Arial"/>
                <w:sz w:val="18"/>
                <w:szCs w:val="18"/>
                <w:b w:val="1"/>
                <w:bCs w:val="1"/>
                <w:color w:val="auto"/>
              </w:rPr>
              <w:t>gain (loss)</w:t>
            </w:r>
          </w:p>
        </w:tc>
        <w:tc>
          <w:tcPr>
            <w:tcW w:w="16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profit or loss</w:t>
            </w:r>
          </w:p>
        </w:tc>
        <w:tc>
          <w:tcPr>
            <w:tcW w:w="15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portion)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(815)</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284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(1,333)</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exchange</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(287)</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(1,130)</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(2,832)</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7"/>
              </w:rPr>
              <w:t>Interest expense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(18,575)</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400" w:type="dxa"/>
            <w:vAlign w:val="bottom"/>
            <w:shd w:val="clear" w:color="auto" w:fill="CCEEFF"/>
          </w:tcPr>
          <w:p>
            <w:pPr>
              <w:spacing w:after="0"/>
              <w:rPr>
                <w:sz w:val="21"/>
                <w:szCs w:val="21"/>
                <w:color w:val="auto"/>
              </w:rPr>
            </w:pPr>
          </w:p>
        </w:tc>
        <w:tc>
          <w:tcPr>
            <w:tcW w:w="14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284</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(3,278</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(21,694</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00" w:type="dxa"/>
            <w:vAlign w:val="bottom"/>
            <w:gridSpan w:val="2"/>
            <w:vMerge w:val="restart"/>
          </w:tcPr>
          <w:p>
            <w:pPr>
              <w:ind w:left="320"/>
              <w:spacing w:after="0"/>
              <w:rPr>
                <w:sz w:val="20"/>
                <w:szCs w:val="20"/>
                <w:color w:val="auto"/>
              </w:rPr>
            </w:pPr>
            <w:r>
              <w:rPr>
                <w:rFonts w:ascii="Arial" w:cs="Arial" w:eastAsia="Arial" w:hAnsi="Arial"/>
                <w:sz w:val="18"/>
                <w:szCs w:val="18"/>
                <w:color w:val="auto"/>
              </w:rPr>
              <w:t>32</w:t>
            </w: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3740" w:type="dxa"/>
        <w:tblCellMar>
          <w:top w:w="0" w:type="dxa"/>
          <w:left w:w="0" w:type="dxa"/>
          <w:bottom w:w="0" w:type="dxa"/>
          <w:right w:w="0" w:type="dxa"/>
        </w:tblCellMar>
      </w:tblPr>
      <w:tr>
        <w:trPr>
          <w:trHeight w:val="234"/>
        </w:trPr>
        <w:tc>
          <w:tcPr>
            <w:tcW w:w="1800" w:type="dxa"/>
            <w:vAlign w:val="bottom"/>
            <w:tcBorders>
              <w:bottom w:val="single" w:sz="8" w:color="auto"/>
            </w:tcBorders>
          </w:tcPr>
          <w:p>
            <w:pPr>
              <w:spacing w:after="0"/>
              <w:rPr>
                <w:sz w:val="20"/>
                <w:szCs w:val="20"/>
                <w:color w:val="auto"/>
              </w:rPr>
            </w:pPr>
          </w:p>
        </w:tc>
        <w:tc>
          <w:tcPr>
            <w:tcW w:w="4180" w:type="dxa"/>
            <w:vAlign w:val="bottom"/>
            <w:tcBorders>
              <w:bottom w:val="single" w:sz="8" w:color="auto"/>
            </w:tcBorders>
            <w:gridSpan w:val="2"/>
          </w:tcPr>
          <w:p>
            <w:pPr>
              <w:ind w:left="580"/>
              <w:spacing w:after="0"/>
              <w:rPr>
                <w:sz w:val="20"/>
                <w:szCs w:val="20"/>
                <w:color w:val="auto"/>
              </w:rPr>
            </w:pPr>
            <w:r>
              <w:rPr>
                <w:rFonts w:ascii="Arial" w:cs="Arial" w:eastAsia="Arial" w:hAnsi="Arial"/>
                <w:sz w:val="18"/>
                <w:szCs w:val="18"/>
                <w:b w:val="1"/>
                <w:bCs w:val="1"/>
                <w:color w:val="auto"/>
              </w:rPr>
              <w:t>Three months ended June 30, 2016</w:t>
            </w:r>
          </w:p>
        </w:tc>
        <w:tc>
          <w:tcPr>
            <w:tcW w:w="1460" w:type="dxa"/>
            <w:vAlign w:val="bottom"/>
            <w:tcBorders>
              <w:bottom w:val="single" w:sz="8" w:color="auto"/>
            </w:tcBorders>
          </w:tcPr>
          <w:p>
            <w:pPr>
              <w:spacing w:after="0"/>
              <w:rPr>
                <w:sz w:val="20"/>
                <w:szCs w:val="20"/>
                <w:color w:val="auto"/>
              </w:rPr>
            </w:pPr>
          </w:p>
        </w:tc>
      </w:tr>
      <w:tr>
        <w:trPr>
          <w:trHeight w:val="191"/>
        </w:trPr>
        <w:tc>
          <w:tcPr>
            <w:tcW w:w="1800" w:type="dxa"/>
            <w:vAlign w:val="bottom"/>
          </w:tcPr>
          <w:p>
            <w:pPr>
              <w:spacing w:after="0"/>
              <w:rPr>
                <w:sz w:val="16"/>
                <w:szCs w:val="16"/>
                <w:color w:val="auto"/>
              </w:rPr>
            </w:pPr>
          </w:p>
        </w:tc>
        <w:tc>
          <w:tcPr>
            <w:tcW w:w="2200" w:type="dxa"/>
            <w:vAlign w:val="bottom"/>
          </w:tcPr>
          <w:p>
            <w:pPr>
              <w:spacing w:after="0"/>
              <w:rPr>
                <w:sz w:val="16"/>
                <w:szCs w:val="16"/>
                <w:color w:val="auto"/>
              </w:rPr>
            </w:pPr>
          </w:p>
        </w:tc>
        <w:tc>
          <w:tcPr>
            <w:tcW w:w="1980" w:type="dxa"/>
            <w:vAlign w:val="bottom"/>
          </w:tcPr>
          <w:p>
            <w:pPr>
              <w:jc w:val="center"/>
              <w:ind w:left="7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60" w:type="dxa"/>
            <w:vAlign w:val="bottom"/>
          </w:tcPr>
          <w:p>
            <w:pPr>
              <w:spacing w:after="0"/>
              <w:rPr>
                <w:sz w:val="16"/>
                <w:szCs w:val="16"/>
                <w:color w:val="auto"/>
              </w:rPr>
            </w:pPr>
          </w:p>
        </w:tc>
      </w:tr>
      <w:tr>
        <w:trPr>
          <w:trHeight w:val="216"/>
        </w:trPr>
        <w:tc>
          <w:tcPr>
            <w:tcW w:w="1800" w:type="dxa"/>
            <w:vAlign w:val="bottom"/>
          </w:tcPr>
          <w:p>
            <w:pPr>
              <w:spacing w:after="0"/>
              <w:rPr>
                <w:sz w:val="18"/>
                <w:szCs w:val="18"/>
                <w:color w:val="auto"/>
              </w:rPr>
            </w:pPr>
          </w:p>
        </w:tc>
        <w:tc>
          <w:tcPr>
            <w:tcW w:w="2200" w:type="dxa"/>
            <w:vAlign w:val="bottom"/>
          </w:tcPr>
          <w:p>
            <w:pPr>
              <w:spacing w:after="0"/>
              <w:rPr>
                <w:sz w:val="18"/>
                <w:szCs w:val="18"/>
                <w:color w:val="auto"/>
              </w:rPr>
            </w:pPr>
          </w:p>
        </w:tc>
        <w:tc>
          <w:tcPr>
            <w:tcW w:w="1980" w:type="dxa"/>
            <w:vAlign w:val="bottom"/>
          </w:tcPr>
          <w:p>
            <w:pPr>
              <w:jc w:val="center"/>
              <w:ind w:left="90"/>
              <w:spacing w:after="0"/>
              <w:rPr>
                <w:sz w:val="20"/>
                <w:szCs w:val="20"/>
                <w:color w:val="auto"/>
              </w:rPr>
            </w:pPr>
            <w:r>
              <w:rPr>
                <w:rFonts w:ascii="Arial" w:cs="Arial" w:eastAsia="Arial" w:hAnsi="Arial"/>
                <w:sz w:val="18"/>
                <w:szCs w:val="18"/>
                <w:b w:val="1"/>
                <w:bCs w:val="1"/>
                <w:color w:val="auto"/>
                <w:w w:val="88"/>
              </w:rPr>
              <w:t>reclassified from</w:t>
            </w:r>
          </w:p>
        </w:tc>
        <w:tc>
          <w:tcPr>
            <w:tcW w:w="1460" w:type="dxa"/>
            <w:vAlign w:val="bottom"/>
          </w:tcPr>
          <w:p>
            <w:pPr>
              <w:spacing w:after="0"/>
              <w:rPr>
                <w:sz w:val="18"/>
                <w:szCs w:val="18"/>
                <w:color w:val="auto"/>
              </w:rPr>
            </w:pPr>
          </w:p>
        </w:tc>
      </w:tr>
      <w:tr>
        <w:trPr>
          <w:trHeight w:val="216"/>
        </w:trPr>
        <w:tc>
          <w:tcPr>
            <w:tcW w:w="1800" w:type="dxa"/>
            <w:vAlign w:val="bottom"/>
          </w:tcPr>
          <w:p>
            <w:pPr>
              <w:spacing w:after="0"/>
              <w:rPr>
                <w:sz w:val="18"/>
                <w:szCs w:val="18"/>
                <w:color w:val="auto"/>
              </w:rPr>
            </w:pPr>
          </w:p>
        </w:tc>
        <w:tc>
          <w:tcPr>
            <w:tcW w:w="2200" w:type="dxa"/>
            <w:vAlign w:val="bottom"/>
          </w:tcPr>
          <w:p>
            <w:pPr>
              <w:spacing w:after="0"/>
              <w:rPr>
                <w:sz w:val="18"/>
                <w:szCs w:val="18"/>
                <w:color w:val="auto"/>
              </w:rPr>
            </w:pPr>
          </w:p>
        </w:tc>
        <w:tc>
          <w:tcPr>
            <w:tcW w:w="1980" w:type="dxa"/>
            <w:vAlign w:val="bottom"/>
          </w:tcPr>
          <w:p>
            <w:pPr>
              <w:jc w:val="center"/>
              <w:ind w:left="130"/>
              <w:spacing w:after="0"/>
              <w:rPr>
                <w:sz w:val="20"/>
                <w:szCs w:val="20"/>
                <w:color w:val="auto"/>
              </w:rPr>
            </w:pPr>
            <w:r>
              <w:rPr>
                <w:rFonts w:ascii="Arial" w:cs="Arial" w:eastAsia="Arial" w:hAnsi="Arial"/>
                <w:sz w:val="18"/>
                <w:szCs w:val="18"/>
                <w:b w:val="1"/>
                <w:bCs w:val="1"/>
                <w:color w:val="auto"/>
                <w:w w:val="92"/>
              </w:rPr>
              <w:t>accumulated OCI</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800" w:type="dxa"/>
            <w:vAlign w:val="bottom"/>
          </w:tcPr>
          <w:p>
            <w:pPr>
              <w:jc w:val="center"/>
              <w:ind w:right="310"/>
              <w:spacing w:after="0"/>
              <w:rPr>
                <w:sz w:val="20"/>
                <w:szCs w:val="20"/>
                <w:color w:val="auto"/>
              </w:rPr>
            </w:pPr>
            <w:r>
              <w:rPr>
                <w:rFonts w:ascii="Arial" w:cs="Arial" w:eastAsia="Arial" w:hAnsi="Arial"/>
                <w:sz w:val="18"/>
                <w:szCs w:val="18"/>
                <w:b w:val="1"/>
                <w:bCs w:val="1"/>
                <w:color w:val="auto"/>
                <w:w w:val="90"/>
              </w:rPr>
              <w:t>Gain (loss)</w:t>
            </w:r>
          </w:p>
        </w:tc>
        <w:tc>
          <w:tcPr>
            <w:tcW w:w="2200" w:type="dxa"/>
            <w:vAlign w:val="bottom"/>
          </w:tcPr>
          <w:p>
            <w:pPr>
              <w:spacing w:after="0"/>
              <w:rPr>
                <w:sz w:val="18"/>
                <w:szCs w:val="18"/>
                <w:color w:val="auto"/>
              </w:rPr>
            </w:pPr>
          </w:p>
        </w:tc>
        <w:tc>
          <w:tcPr>
            <w:tcW w:w="1980" w:type="dxa"/>
            <w:vAlign w:val="bottom"/>
          </w:tcPr>
          <w:p>
            <w:pPr>
              <w:jc w:val="center"/>
              <w:ind w:left="70"/>
              <w:spacing w:after="0"/>
              <w:rPr>
                <w:sz w:val="20"/>
                <w:szCs w:val="20"/>
                <w:color w:val="auto"/>
              </w:rPr>
            </w:pPr>
            <w:r>
              <w:rPr>
                <w:rFonts w:ascii="Arial" w:cs="Arial" w:eastAsia="Arial" w:hAnsi="Arial"/>
                <w:sz w:val="18"/>
                <w:szCs w:val="18"/>
                <w:b w:val="1"/>
                <w:bCs w:val="1"/>
                <w:color w:val="auto"/>
                <w:w w:val="85"/>
              </w:rPr>
              <w:t>to the</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800" w:type="dxa"/>
            <w:vAlign w:val="bottom"/>
          </w:tcPr>
          <w:p>
            <w:pPr>
              <w:jc w:val="center"/>
              <w:ind w:right="290"/>
              <w:spacing w:after="0"/>
              <w:rPr>
                <w:sz w:val="20"/>
                <w:szCs w:val="20"/>
                <w:color w:val="auto"/>
              </w:rPr>
            </w:pPr>
            <w:r>
              <w:rPr>
                <w:rFonts w:ascii="Arial" w:cs="Arial" w:eastAsia="Arial" w:hAnsi="Arial"/>
                <w:sz w:val="18"/>
                <w:szCs w:val="18"/>
                <w:b w:val="1"/>
                <w:bCs w:val="1"/>
                <w:color w:val="auto"/>
                <w:w w:val="87"/>
              </w:rPr>
              <w:t>recognized in</w:t>
            </w:r>
          </w:p>
        </w:tc>
        <w:tc>
          <w:tcPr>
            <w:tcW w:w="2200" w:type="dxa"/>
            <w:vAlign w:val="bottom"/>
          </w:tcPr>
          <w:p>
            <w:pPr>
              <w:spacing w:after="0"/>
              <w:rPr>
                <w:sz w:val="18"/>
                <w:szCs w:val="18"/>
                <w:color w:val="auto"/>
              </w:rPr>
            </w:pPr>
          </w:p>
        </w:tc>
        <w:tc>
          <w:tcPr>
            <w:tcW w:w="1980" w:type="dxa"/>
            <w:vAlign w:val="bottom"/>
          </w:tcPr>
          <w:p>
            <w:pPr>
              <w:jc w:val="center"/>
              <w:ind w:left="9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800" w:type="dxa"/>
            <w:vAlign w:val="bottom"/>
          </w:tcPr>
          <w:p>
            <w:pPr>
              <w:jc w:val="center"/>
              <w:ind w:right="310"/>
              <w:spacing w:after="0"/>
              <w:rPr>
                <w:sz w:val="20"/>
                <w:szCs w:val="20"/>
                <w:color w:val="auto"/>
              </w:rPr>
            </w:pPr>
            <w:r>
              <w:rPr>
                <w:rFonts w:ascii="Arial" w:cs="Arial" w:eastAsia="Arial" w:hAnsi="Arial"/>
                <w:sz w:val="18"/>
                <w:szCs w:val="18"/>
                <w:b w:val="1"/>
                <w:bCs w:val="1"/>
                <w:color w:val="auto"/>
                <w:w w:val="93"/>
              </w:rPr>
              <w:t>OCI (effective</w:t>
            </w:r>
          </w:p>
        </w:tc>
        <w:tc>
          <w:tcPr>
            <w:tcW w:w="2200" w:type="dxa"/>
            <w:vAlign w:val="bottom"/>
          </w:tcPr>
          <w:p>
            <w:pPr>
              <w:jc w:val="center"/>
              <w:ind w:left="30"/>
              <w:spacing w:after="0"/>
              <w:rPr>
                <w:sz w:val="20"/>
                <w:szCs w:val="20"/>
                <w:color w:val="auto"/>
              </w:rPr>
            </w:pPr>
            <w:r>
              <w:rPr>
                <w:rFonts w:ascii="Arial" w:cs="Arial" w:eastAsia="Arial" w:hAnsi="Arial"/>
                <w:sz w:val="18"/>
                <w:szCs w:val="18"/>
                <w:b w:val="1"/>
                <w:bCs w:val="1"/>
                <w:color w:val="auto"/>
                <w:w w:val="89"/>
              </w:rPr>
              <w:t>Classification of</w:t>
            </w:r>
          </w:p>
        </w:tc>
        <w:tc>
          <w:tcPr>
            <w:tcW w:w="1980" w:type="dxa"/>
            <w:vAlign w:val="bottom"/>
          </w:tcPr>
          <w:p>
            <w:pPr>
              <w:jc w:val="center"/>
              <w:ind w:left="7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800" w:type="dxa"/>
            <w:vAlign w:val="bottom"/>
          </w:tcPr>
          <w:p>
            <w:pPr>
              <w:jc w:val="center"/>
              <w:ind w:right="270"/>
              <w:spacing w:after="0"/>
              <w:rPr>
                <w:sz w:val="20"/>
                <w:szCs w:val="20"/>
                <w:color w:val="auto"/>
              </w:rPr>
            </w:pPr>
            <w:r>
              <w:rPr>
                <w:rFonts w:ascii="Arial" w:cs="Arial" w:eastAsia="Arial" w:hAnsi="Arial"/>
                <w:sz w:val="18"/>
                <w:szCs w:val="18"/>
                <w:b w:val="1"/>
                <w:bCs w:val="1"/>
                <w:color w:val="auto"/>
                <w:w w:val="94"/>
              </w:rPr>
              <w:t>portion)</w:t>
            </w:r>
          </w:p>
        </w:tc>
        <w:tc>
          <w:tcPr>
            <w:tcW w:w="2200" w:type="dxa"/>
            <w:vAlign w:val="bottom"/>
          </w:tcPr>
          <w:p>
            <w:pPr>
              <w:jc w:val="center"/>
              <w:ind w:left="50"/>
              <w:spacing w:after="0"/>
              <w:rPr>
                <w:sz w:val="20"/>
                <w:szCs w:val="20"/>
                <w:color w:val="auto"/>
              </w:rPr>
            </w:pPr>
            <w:r>
              <w:rPr>
                <w:rFonts w:ascii="Arial" w:cs="Arial" w:eastAsia="Arial" w:hAnsi="Arial"/>
                <w:sz w:val="18"/>
                <w:szCs w:val="18"/>
                <w:b w:val="1"/>
                <w:bCs w:val="1"/>
                <w:color w:val="auto"/>
                <w:w w:val="86"/>
              </w:rPr>
              <w:t>gain (loss)</w:t>
            </w:r>
          </w:p>
        </w:tc>
        <w:tc>
          <w:tcPr>
            <w:tcW w:w="1980" w:type="dxa"/>
            <w:vAlign w:val="bottom"/>
          </w:tcPr>
          <w:p>
            <w:pPr>
              <w:jc w:val="center"/>
              <w:ind w:left="110"/>
              <w:spacing w:after="0"/>
              <w:rPr>
                <w:sz w:val="20"/>
                <w:szCs w:val="20"/>
                <w:color w:val="auto"/>
              </w:rPr>
            </w:pPr>
            <w:r>
              <w:rPr>
                <w:rFonts w:ascii="Arial" w:cs="Arial" w:eastAsia="Arial" w:hAnsi="Arial"/>
                <w:sz w:val="18"/>
                <w:szCs w:val="18"/>
                <w:b w:val="1"/>
                <w:bCs w:val="1"/>
                <w:color w:val="auto"/>
                <w:w w:val="89"/>
              </w:rPr>
              <w:t>profit or loss</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4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(840)</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(383)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(1,025)</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(1,003)</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(661)</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173</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7"/>
              </w:rPr>
              <w:t>Interest expense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4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694</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400" w:type="dxa"/>
            <w:vAlign w:val="bottom"/>
            <w:shd w:val="clear" w:color="auto" w:fill="CCEEFF"/>
          </w:tcPr>
          <w:p>
            <w:pPr>
              <w:spacing w:after="0"/>
              <w:rPr>
                <w:sz w:val="21"/>
                <w:szCs w:val="21"/>
                <w:color w:val="auto"/>
              </w:rPr>
            </w:pPr>
          </w:p>
        </w:tc>
        <w:tc>
          <w:tcPr>
            <w:tcW w:w="14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(383)</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(2,526</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(294</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700" w:type="dxa"/>
            <w:vAlign w:val="bottom"/>
            <w:gridSpan w:val="2"/>
            <w:vMerge w:val="restart"/>
          </w:tcPr>
          <w:p>
            <w:pPr>
              <w:ind w:left="320"/>
              <w:spacing w:after="0"/>
              <w:rPr>
                <w:sz w:val="20"/>
                <w:szCs w:val="20"/>
                <w:color w:val="auto"/>
              </w:rPr>
            </w:pPr>
            <w:r>
              <w:rPr>
                <w:rFonts w:ascii="Arial" w:cs="Arial" w:eastAsia="Arial" w:hAnsi="Arial"/>
                <w:sz w:val="18"/>
                <w:szCs w:val="18"/>
                <w:color w:val="auto"/>
              </w:rPr>
              <w:t>33</w:t>
            </w: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3740" w:type="dxa"/>
        <w:tblCellMar>
          <w:top w:w="0" w:type="dxa"/>
          <w:left w:w="0" w:type="dxa"/>
          <w:bottom w:w="0" w:type="dxa"/>
          <w:right w:w="0" w:type="dxa"/>
        </w:tblCellMar>
      </w:tblPr>
      <w:tr>
        <w:trPr>
          <w:trHeight w:val="234"/>
        </w:trPr>
        <w:tc>
          <w:tcPr>
            <w:tcW w:w="1800" w:type="dxa"/>
            <w:vAlign w:val="bottom"/>
            <w:tcBorders>
              <w:bottom w:val="single" w:sz="8" w:color="auto"/>
            </w:tcBorders>
          </w:tcPr>
          <w:p>
            <w:pPr>
              <w:spacing w:after="0"/>
              <w:rPr>
                <w:sz w:val="20"/>
                <w:szCs w:val="20"/>
                <w:color w:val="auto"/>
              </w:rPr>
            </w:pPr>
          </w:p>
        </w:tc>
        <w:tc>
          <w:tcPr>
            <w:tcW w:w="4180" w:type="dxa"/>
            <w:vAlign w:val="bottom"/>
            <w:tcBorders>
              <w:bottom w:val="single" w:sz="8" w:color="auto"/>
            </w:tcBorders>
            <w:gridSpan w:val="2"/>
          </w:tcPr>
          <w:p>
            <w:pPr>
              <w:ind w:left="700"/>
              <w:spacing w:after="0"/>
              <w:rPr>
                <w:sz w:val="20"/>
                <w:szCs w:val="20"/>
                <w:color w:val="auto"/>
              </w:rPr>
            </w:pPr>
            <w:r>
              <w:rPr>
                <w:rFonts w:ascii="Arial" w:cs="Arial" w:eastAsia="Arial" w:hAnsi="Arial"/>
                <w:sz w:val="18"/>
                <w:szCs w:val="18"/>
                <w:b w:val="1"/>
                <w:bCs w:val="1"/>
                <w:color w:val="auto"/>
              </w:rPr>
              <w:t>Six months ended June 30, 2016</w:t>
            </w:r>
          </w:p>
        </w:tc>
        <w:tc>
          <w:tcPr>
            <w:tcW w:w="1460" w:type="dxa"/>
            <w:vAlign w:val="bottom"/>
            <w:tcBorders>
              <w:bottom w:val="single" w:sz="8" w:color="auto"/>
            </w:tcBorders>
          </w:tcPr>
          <w:p>
            <w:pPr>
              <w:spacing w:after="0"/>
              <w:rPr>
                <w:sz w:val="20"/>
                <w:szCs w:val="20"/>
                <w:color w:val="auto"/>
              </w:rPr>
            </w:pPr>
          </w:p>
        </w:tc>
      </w:tr>
      <w:tr>
        <w:trPr>
          <w:trHeight w:val="191"/>
        </w:trPr>
        <w:tc>
          <w:tcPr>
            <w:tcW w:w="1800" w:type="dxa"/>
            <w:vAlign w:val="bottom"/>
          </w:tcPr>
          <w:p>
            <w:pPr>
              <w:spacing w:after="0"/>
              <w:rPr>
                <w:sz w:val="16"/>
                <w:szCs w:val="16"/>
                <w:color w:val="auto"/>
              </w:rPr>
            </w:pPr>
          </w:p>
        </w:tc>
        <w:tc>
          <w:tcPr>
            <w:tcW w:w="2180" w:type="dxa"/>
            <w:vAlign w:val="bottom"/>
          </w:tcPr>
          <w:p>
            <w:pPr>
              <w:spacing w:after="0"/>
              <w:rPr>
                <w:sz w:val="16"/>
                <w:szCs w:val="16"/>
                <w:color w:val="auto"/>
              </w:rPr>
            </w:pPr>
          </w:p>
        </w:tc>
        <w:tc>
          <w:tcPr>
            <w:tcW w:w="2000" w:type="dxa"/>
            <w:vAlign w:val="bottom"/>
          </w:tcPr>
          <w:p>
            <w:pPr>
              <w:jc w:val="center"/>
              <w:ind w:left="9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60" w:type="dxa"/>
            <w:vAlign w:val="bottom"/>
          </w:tcPr>
          <w:p>
            <w:pPr>
              <w:spacing w:after="0"/>
              <w:rPr>
                <w:sz w:val="16"/>
                <w:szCs w:val="16"/>
                <w:color w:val="auto"/>
              </w:rPr>
            </w:pPr>
          </w:p>
        </w:tc>
      </w:tr>
      <w:tr>
        <w:trPr>
          <w:trHeight w:val="216"/>
        </w:trPr>
        <w:tc>
          <w:tcPr>
            <w:tcW w:w="18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2000" w:type="dxa"/>
            <w:vAlign w:val="bottom"/>
          </w:tcPr>
          <w:p>
            <w:pPr>
              <w:jc w:val="center"/>
              <w:ind w:left="110"/>
              <w:spacing w:after="0"/>
              <w:rPr>
                <w:sz w:val="20"/>
                <w:szCs w:val="20"/>
                <w:color w:val="auto"/>
              </w:rPr>
            </w:pPr>
            <w:r>
              <w:rPr>
                <w:rFonts w:ascii="Arial" w:cs="Arial" w:eastAsia="Arial" w:hAnsi="Arial"/>
                <w:sz w:val="18"/>
                <w:szCs w:val="18"/>
                <w:b w:val="1"/>
                <w:bCs w:val="1"/>
                <w:color w:val="auto"/>
                <w:w w:val="88"/>
              </w:rPr>
              <w:t>reclassified from</w:t>
            </w:r>
          </w:p>
        </w:tc>
        <w:tc>
          <w:tcPr>
            <w:tcW w:w="1460" w:type="dxa"/>
            <w:vAlign w:val="bottom"/>
          </w:tcPr>
          <w:p>
            <w:pPr>
              <w:spacing w:after="0"/>
              <w:rPr>
                <w:sz w:val="18"/>
                <w:szCs w:val="18"/>
                <w:color w:val="auto"/>
              </w:rPr>
            </w:pPr>
          </w:p>
        </w:tc>
      </w:tr>
      <w:tr>
        <w:trPr>
          <w:trHeight w:val="216"/>
        </w:trPr>
        <w:tc>
          <w:tcPr>
            <w:tcW w:w="18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2000" w:type="dxa"/>
            <w:vAlign w:val="bottom"/>
          </w:tcPr>
          <w:p>
            <w:pPr>
              <w:jc w:val="center"/>
              <w:ind w:left="90"/>
              <w:spacing w:after="0"/>
              <w:rPr>
                <w:sz w:val="20"/>
                <w:szCs w:val="20"/>
                <w:color w:val="auto"/>
              </w:rPr>
            </w:pPr>
            <w:r>
              <w:rPr>
                <w:rFonts w:ascii="Arial" w:cs="Arial" w:eastAsia="Arial" w:hAnsi="Arial"/>
                <w:sz w:val="18"/>
                <w:szCs w:val="18"/>
                <w:b w:val="1"/>
                <w:bCs w:val="1"/>
                <w:color w:val="auto"/>
                <w:w w:val="93"/>
              </w:rPr>
              <w:t>accumulated OCI</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8"/>
              </w:rPr>
              <w:t>Gain (loss)</w:t>
            </w:r>
          </w:p>
        </w:tc>
      </w:tr>
      <w:tr>
        <w:trPr>
          <w:trHeight w:val="216"/>
        </w:trPr>
        <w:tc>
          <w:tcPr>
            <w:tcW w:w="1800" w:type="dxa"/>
            <w:vAlign w:val="bottom"/>
          </w:tcPr>
          <w:p>
            <w:pPr>
              <w:jc w:val="center"/>
              <w:ind w:right="310"/>
              <w:spacing w:after="0"/>
              <w:rPr>
                <w:sz w:val="20"/>
                <w:szCs w:val="20"/>
                <w:color w:val="auto"/>
              </w:rPr>
            </w:pPr>
            <w:r>
              <w:rPr>
                <w:rFonts w:ascii="Arial" w:cs="Arial" w:eastAsia="Arial" w:hAnsi="Arial"/>
                <w:sz w:val="18"/>
                <w:szCs w:val="18"/>
                <w:b w:val="1"/>
                <w:bCs w:val="1"/>
                <w:color w:val="auto"/>
                <w:w w:val="90"/>
              </w:rPr>
              <w:t>Gain (loss)</w:t>
            </w:r>
          </w:p>
        </w:tc>
        <w:tc>
          <w:tcPr>
            <w:tcW w:w="2180" w:type="dxa"/>
            <w:vAlign w:val="bottom"/>
          </w:tcPr>
          <w:p>
            <w:pPr>
              <w:spacing w:after="0"/>
              <w:rPr>
                <w:sz w:val="18"/>
                <w:szCs w:val="18"/>
                <w:color w:val="auto"/>
              </w:rPr>
            </w:pPr>
          </w:p>
        </w:tc>
        <w:tc>
          <w:tcPr>
            <w:tcW w:w="2000" w:type="dxa"/>
            <w:vAlign w:val="bottom"/>
          </w:tcPr>
          <w:p>
            <w:pPr>
              <w:jc w:val="center"/>
              <w:ind w:left="90"/>
              <w:spacing w:after="0"/>
              <w:rPr>
                <w:sz w:val="20"/>
                <w:szCs w:val="20"/>
                <w:color w:val="auto"/>
              </w:rPr>
            </w:pPr>
            <w:r>
              <w:rPr>
                <w:rFonts w:ascii="Arial" w:cs="Arial" w:eastAsia="Arial" w:hAnsi="Arial"/>
                <w:sz w:val="18"/>
                <w:szCs w:val="18"/>
                <w:b w:val="1"/>
                <w:bCs w:val="1"/>
                <w:color w:val="auto"/>
                <w:w w:val="85"/>
              </w:rPr>
              <w:t>to the</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6"/>
              </w:rPr>
              <w:t>recognized on</w:t>
            </w:r>
          </w:p>
        </w:tc>
      </w:tr>
      <w:tr>
        <w:trPr>
          <w:trHeight w:val="216"/>
        </w:trPr>
        <w:tc>
          <w:tcPr>
            <w:tcW w:w="1800" w:type="dxa"/>
            <w:vAlign w:val="bottom"/>
          </w:tcPr>
          <w:p>
            <w:pPr>
              <w:jc w:val="center"/>
              <w:ind w:right="290"/>
              <w:spacing w:after="0"/>
              <w:rPr>
                <w:sz w:val="20"/>
                <w:szCs w:val="20"/>
                <w:color w:val="auto"/>
              </w:rPr>
            </w:pPr>
            <w:r>
              <w:rPr>
                <w:rFonts w:ascii="Arial" w:cs="Arial" w:eastAsia="Arial" w:hAnsi="Arial"/>
                <w:sz w:val="18"/>
                <w:szCs w:val="18"/>
                <w:b w:val="1"/>
                <w:bCs w:val="1"/>
                <w:color w:val="auto"/>
                <w:w w:val="87"/>
              </w:rPr>
              <w:t>recognized in</w:t>
            </w:r>
          </w:p>
        </w:tc>
        <w:tc>
          <w:tcPr>
            <w:tcW w:w="2180" w:type="dxa"/>
            <w:vAlign w:val="bottom"/>
          </w:tcPr>
          <w:p>
            <w:pPr>
              <w:spacing w:after="0"/>
              <w:rPr>
                <w:sz w:val="18"/>
                <w:szCs w:val="18"/>
                <w:color w:val="auto"/>
              </w:rPr>
            </w:pPr>
          </w:p>
        </w:tc>
        <w:tc>
          <w:tcPr>
            <w:tcW w:w="2000" w:type="dxa"/>
            <w:vAlign w:val="bottom"/>
          </w:tcPr>
          <w:p>
            <w:pPr>
              <w:jc w:val="center"/>
              <w:ind w:left="11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9"/>
              </w:rPr>
              <w:t>derivatives</w:t>
            </w:r>
          </w:p>
        </w:tc>
      </w:tr>
      <w:tr>
        <w:trPr>
          <w:trHeight w:val="216"/>
        </w:trPr>
        <w:tc>
          <w:tcPr>
            <w:tcW w:w="1800" w:type="dxa"/>
            <w:vAlign w:val="bottom"/>
          </w:tcPr>
          <w:p>
            <w:pPr>
              <w:jc w:val="center"/>
              <w:ind w:right="310"/>
              <w:spacing w:after="0"/>
              <w:rPr>
                <w:sz w:val="20"/>
                <w:szCs w:val="20"/>
                <w:color w:val="auto"/>
              </w:rPr>
            </w:pPr>
            <w:r>
              <w:rPr>
                <w:rFonts w:ascii="Arial" w:cs="Arial" w:eastAsia="Arial" w:hAnsi="Arial"/>
                <w:sz w:val="18"/>
                <w:szCs w:val="18"/>
                <w:b w:val="1"/>
                <w:bCs w:val="1"/>
                <w:color w:val="auto"/>
                <w:w w:val="93"/>
              </w:rPr>
              <w:t>OCI (effective</w:t>
            </w:r>
          </w:p>
        </w:tc>
        <w:tc>
          <w:tcPr>
            <w:tcW w:w="2180" w:type="dxa"/>
            <w:vAlign w:val="bottom"/>
          </w:tcPr>
          <w:p>
            <w:pPr>
              <w:jc w:val="center"/>
              <w:ind w:left="50"/>
              <w:spacing w:after="0"/>
              <w:rPr>
                <w:sz w:val="20"/>
                <w:szCs w:val="20"/>
                <w:color w:val="auto"/>
              </w:rPr>
            </w:pPr>
            <w:r>
              <w:rPr>
                <w:rFonts w:ascii="Arial" w:cs="Arial" w:eastAsia="Arial" w:hAnsi="Arial"/>
                <w:sz w:val="18"/>
                <w:szCs w:val="18"/>
                <w:b w:val="1"/>
                <w:bCs w:val="1"/>
                <w:color w:val="auto"/>
                <w:w w:val="89"/>
              </w:rPr>
              <w:t>Classification of</w:t>
            </w:r>
          </w:p>
        </w:tc>
        <w:tc>
          <w:tcPr>
            <w:tcW w:w="2000" w:type="dxa"/>
            <w:vAlign w:val="bottom"/>
          </w:tcPr>
          <w:p>
            <w:pPr>
              <w:jc w:val="center"/>
              <w:ind w:left="9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0"/>
              </w:rPr>
              <w:t>(ineffective</w:t>
            </w:r>
          </w:p>
        </w:tc>
      </w:tr>
      <w:tr>
        <w:trPr>
          <w:trHeight w:val="234"/>
        </w:trPr>
        <w:tc>
          <w:tcPr>
            <w:tcW w:w="1800" w:type="dxa"/>
            <w:vAlign w:val="bottom"/>
          </w:tcPr>
          <w:p>
            <w:pPr>
              <w:jc w:val="center"/>
              <w:ind w:right="270"/>
              <w:spacing w:after="0"/>
              <w:rPr>
                <w:sz w:val="20"/>
                <w:szCs w:val="20"/>
                <w:color w:val="auto"/>
              </w:rPr>
            </w:pPr>
            <w:r>
              <w:rPr>
                <w:rFonts w:ascii="Arial" w:cs="Arial" w:eastAsia="Arial" w:hAnsi="Arial"/>
                <w:sz w:val="18"/>
                <w:szCs w:val="18"/>
                <w:b w:val="1"/>
                <w:bCs w:val="1"/>
                <w:color w:val="auto"/>
                <w:w w:val="94"/>
              </w:rPr>
              <w:t>portion)</w:t>
            </w:r>
          </w:p>
        </w:tc>
        <w:tc>
          <w:tcPr>
            <w:tcW w:w="2180" w:type="dxa"/>
            <w:vAlign w:val="bottom"/>
          </w:tcPr>
          <w:p>
            <w:pPr>
              <w:jc w:val="center"/>
              <w:ind w:left="70"/>
              <w:spacing w:after="0"/>
              <w:rPr>
                <w:sz w:val="20"/>
                <w:szCs w:val="20"/>
                <w:color w:val="auto"/>
              </w:rPr>
            </w:pPr>
            <w:r>
              <w:rPr>
                <w:rFonts w:ascii="Arial" w:cs="Arial" w:eastAsia="Arial" w:hAnsi="Arial"/>
                <w:sz w:val="18"/>
                <w:szCs w:val="18"/>
                <w:b w:val="1"/>
                <w:bCs w:val="1"/>
                <w:color w:val="auto"/>
                <w:w w:val="86"/>
              </w:rPr>
              <w:t>gain (loss)</w:t>
            </w:r>
          </w:p>
        </w:tc>
        <w:tc>
          <w:tcPr>
            <w:tcW w:w="2000" w:type="dxa"/>
            <w:vAlign w:val="bottom"/>
          </w:tcPr>
          <w:p>
            <w:pPr>
              <w:jc w:val="center"/>
              <w:ind w:left="130"/>
              <w:spacing w:after="0"/>
              <w:rPr>
                <w:sz w:val="20"/>
                <w:szCs w:val="20"/>
                <w:color w:val="auto"/>
              </w:rPr>
            </w:pPr>
            <w:r>
              <w:rPr>
                <w:rFonts w:ascii="Arial" w:cs="Arial" w:eastAsia="Arial" w:hAnsi="Arial"/>
                <w:sz w:val="18"/>
                <w:szCs w:val="18"/>
                <w:b w:val="1"/>
                <w:bCs w:val="1"/>
                <w:color w:val="auto"/>
                <w:w w:val="89"/>
              </w:rPr>
              <w:t>profit or loss</w:t>
            </w: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91"/>
              </w:rPr>
              <w:t>portion)</w:t>
            </w:r>
          </w:p>
        </w:tc>
      </w:tr>
    </w:tbl>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10"/>
        </w:trPr>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Interest rate swaps</w:t>
            </w:r>
          </w:p>
        </w:tc>
        <w:tc>
          <w:tcPr>
            <w:tcW w:w="1580" w:type="dxa"/>
            <w:vAlign w:val="bottom"/>
            <w:gridSpan w:val="2"/>
          </w:tcPr>
          <w:p>
            <w:pPr>
              <w:jc w:val="right"/>
              <w:spacing w:after="0"/>
              <w:rPr>
                <w:sz w:val="20"/>
                <w:szCs w:val="20"/>
                <w:color w:val="auto"/>
              </w:rPr>
            </w:pPr>
            <w:r>
              <w:rPr>
                <w:rFonts w:ascii="Arial" w:cs="Arial" w:eastAsia="Arial" w:hAnsi="Arial"/>
                <w:sz w:val="18"/>
                <w:szCs w:val="18"/>
                <w:color w:val="auto"/>
              </w:rPr>
              <w:t>(2,458)</w:t>
            </w: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3"/>
          </w:tcPr>
          <w:p>
            <w:pPr>
              <w:jc w:val="right"/>
              <w:ind w:right="40"/>
              <w:spacing w:after="0"/>
              <w:rPr>
                <w:sz w:val="20"/>
                <w:szCs w:val="20"/>
                <w:color w:val="auto"/>
              </w:rPr>
            </w:pPr>
            <w:r>
              <w:rPr>
                <w:rFonts w:ascii="Arial" w:cs="Arial" w:eastAsia="Arial" w:hAnsi="Arial"/>
                <w:sz w:val="18"/>
                <w:szCs w:val="18"/>
                <w:color w:val="auto"/>
              </w:rPr>
              <w:t>(961)</w:t>
            </w: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Cross-currency swaps</w:t>
            </w:r>
          </w:p>
        </w:tc>
        <w:tc>
          <w:tcPr>
            <w:tcW w:w="1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1,762</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Forward foreign exchange</w:t>
            </w:r>
          </w:p>
        </w:tc>
        <w:tc>
          <w:tcPr>
            <w:tcW w:w="15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(1,876)</w:t>
            </w: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income – loans</w:t>
            </w:r>
          </w:p>
        </w:tc>
        <w:tc>
          <w:tcPr>
            <w:tcW w:w="1640" w:type="dxa"/>
            <w:vAlign w:val="bottom"/>
            <w:gridSpan w:val="2"/>
          </w:tcPr>
          <w:p>
            <w:pPr>
              <w:jc w:val="right"/>
              <w:ind w:right="160"/>
              <w:spacing w:after="0"/>
              <w:rPr>
                <w:sz w:val="20"/>
                <w:szCs w:val="20"/>
                <w:color w:val="auto"/>
              </w:rPr>
            </w:pPr>
            <w:r>
              <w:rPr>
                <w:rFonts w:ascii="Arial" w:cs="Arial" w:eastAsia="Arial" w:hAnsi="Arial"/>
                <w:sz w:val="18"/>
                <w:szCs w:val="18"/>
                <w:color w:val="auto"/>
              </w:rPr>
              <w:t>(1,755)</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w w:val="97"/>
              </w:rPr>
              <w:t>Interest expense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340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34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34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4"/>
        </w:trPr>
        <w:tc>
          <w:tcPr>
            <w:tcW w:w="3400" w:type="dxa"/>
            <w:vAlign w:val="bottom"/>
            <w:shd w:val="clear" w:color="auto" w:fill="CCEEFF"/>
          </w:tcPr>
          <w:p>
            <w:pPr>
              <w:spacing w:after="0"/>
              <w:rPr>
                <w:sz w:val="21"/>
                <w:szCs w:val="21"/>
                <w:color w:val="auto"/>
              </w:rPr>
            </w:pPr>
          </w:p>
        </w:tc>
        <w:tc>
          <w:tcPr>
            <w:tcW w:w="14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8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4,634</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r>
      <w:tr>
        <w:trPr>
          <w:trHeight w:val="223"/>
        </w:trPr>
        <w:tc>
          <w:tcPr>
            <w:tcW w:w="34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(2,572</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3,229</w:t>
            </w:r>
          </w:p>
        </w:tc>
        <w:tc>
          <w:tcPr>
            <w:tcW w:w="220" w:type="dxa"/>
            <w:vAlign w:val="bottom"/>
          </w:tcPr>
          <w:p>
            <w:pPr>
              <w:spacing w:after="0"/>
              <w:rPr>
                <w:sz w:val="19"/>
                <w:szCs w:val="19"/>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(935</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40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440"/>
        <w:spacing w:after="0" w:line="277" w:lineRule="auto"/>
        <w:rPr>
          <w:sz w:val="20"/>
          <w:szCs w:val="20"/>
          <w:color w:val="auto"/>
        </w:rPr>
      </w:pPr>
      <w:r>
        <w:rPr>
          <w:rFonts w:ascii="Arial" w:cs="Arial" w:eastAsia="Arial" w:hAnsi="Arial"/>
          <w:sz w:val="18"/>
          <w:szCs w:val="18"/>
          <w:color w:val="auto"/>
        </w:rPr>
        <w:t>For the agreements qualified as fair value hedge, the Bank recognized in the consolidated statement of profit or loss the gain (loss) on the derivative financial instruments and the gain (loss) of the hedged asset or liability related. The details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7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rPr>
              <w:t>June 30, 2018</w:t>
            </w: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300" w:type="dxa"/>
            <w:vAlign w:val="bottom"/>
          </w:tcPr>
          <w:p>
            <w:pPr>
              <w:spacing w:after="0"/>
              <w:rPr>
                <w:sz w:val="16"/>
                <w:szCs w:val="16"/>
                <w:color w:val="auto"/>
              </w:rPr>
            </w:pPr>
          </w:p>
        </w:tc>
        <w:tc>
          <w:tcPr>
            <w:tcW w:w="286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8"/>
              </w:rPr>
              <w:t>Classification in</w:t>
            </w: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28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 statement</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8"/>
              </w:rPr>
              <w:t>Gain (loss) on</w:t>
            </w:r>
          </w:p>
        </w:tc>
        <w:tc>
          <w:tcPr>
            <w:tcW w:w="16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Gain (loss) on</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8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of profit or loss</w:t>
            </w:r>
          </w:p>
        </w:tc>
        <w:tc>
          <w:tcPr>
            <w:tcW w:w="16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derivatives</w:t>
            </w:r>
          </w:p>
        </w:tc>
        <w:tc>
          <w:tcPr>
            <w:tcW w:w="16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hedge item</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27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20"/>
                <w:szCs w:val="20"/>
                <w:color w:val="auto"/>
              </w:rPr>
            </w:pPr>
            <w:r>
              <w:rPr>
                <w:rFonts w:ascii="Arial" w:cs="Arial" w:eastAsia="Arial" w:hAnsi="Arial"/>
                <w:sz w:val="18"/>
                <w:szCs w:val="18"/>
                <w:color w:val="auto"/>
              </w:rPr>
              <w:t>Interest rate swaps</w:t>
            </w:r>
          </w:p>
        </w:tc>
        <w:tc>
          <w:tcPr>
            <w:tcW w:w="2860" w:type="dxa"/>
            <w:vAlign w:val="bottom"/>
            <w:gridSpan w:val="2"/>
          </w:tcPr>
          <w:p>
            <w:pPr>
              <w:spacing w:after="0"/>
              <w:rPr>
                <w:sz w:val="20"/>
                <w:szCs w:val="20"/>
                <w:color w:val="auto"/>
              </w:rPr>
            </w:pPr>
            <w:r>
              <w:rPr>
                <w:rFonts w:ascii="Arial" w:cs="Arial" w:eastAsia="Arial" w:hAnsi="Arial"/>
                <w:sz w:val="18"/>
                <w:szCs w:val="18"/>
                <w:color w:val="auto"/>
                <w:w w:val="94"/>
              </w:rPr>
              <w:t>Interest income – securities at FVOCI</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(21)</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194</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173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shd w:val="clear" w:color="auto" w:fill="CCEEFF"/>
          </w:tcPr>
          <w:p>
            <w:pPr>
              <w:spacing w:after="0"/>
              <w:rPr>
                <w:sz w:val="18"/>
                <w:szCs w:val="18"/>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160</w:t>
            </w:r>
          </w:p>
        </w:tc>
        <w:tc>
          <w:tcPr>
            <w:tcW w:w="15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2860" w:type="dxa"/>
            <w:vAlign w:val="bottom"/>
            <w:gridSpan w:val="2"/>
          </w:tcPr>
          <w:p>
            <w:pPr>
              <w:spacing w:after="0" w:line="201" w:lineRule="exact"/>
              <w:rPr>
                <w:sz w:val="20"/>
                <w:szCs w:val="20"/>
                <w:color w:val="auto"/>
              </w:rPr>
            </w:pPr>
            <w:r>
              <w:rPr>
                <w:rFonts w:ascii="Arial" w:cs="Arial" w:eastAsia="Arial" w:hAnsi="Arial"/>
                <w:sz w:val="18"/>
                <w:szCs w:val="18"/>
                <w:color w:val="auto"/>
                <w:w w:val="99"/>
              </w:rPr>
              <w:t>Interest expenses – borrowings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860" w:type="dxa"/>
            <w:vAlign w:val="bottom"/>
            <w:gridSpan w:val="2"/>
          </w:tcPr>
          <w:p>
            <w:pPr>
              <w:spacing w:after="0"/>
              <w:rPr>
                <w:sz w:val="20"/>
                <w:szCs w:val="20"/>
                <w:color w:val="auto"/>
              </w:rPr>
            </w:pPr>
            <w:r>
              <w:rPr>
                <w:rFonts w:ascii="Arial" w:cs="Arial" w:eastAsia="Arial" w:hAnsi="Arial"/>
                <w:sz w:val="18"/>
                <w:szCs w:val="18"/>
                <w:color w:val="auto"/>
              </w:rPr>
              <w:t>debt</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(555)</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(6,099)</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(6,654)</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Derivative financial instruments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hedging</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(3,425)</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3,262</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(163)</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20"/>
                <w:szCs w:val="20"/>
                <w:color w:val="auto"/>
              </w:rPr>
            </w:pPr>
            <w:r>
              <w:rPr>
                <w:rFonts w:ascii="Arial" w:cs="Arial" w:eastAsia="Arial" w:hAnsi="Arial"/>
                <w:sz w:val="18"/>
                <w:szCs w:val="18"/>
                <w:color w:val="auto"/>
              </w:rPr>
              <w:t>Cross-currency swaps</w:t>
            </w:r>
          </w:p>
        </w:tc>
        <w:tc>
          <w:tcPr>
            <w:tcW w:w="2860" w:type="dxa"/>
            <w:vAlign w:val="bottom"/>
            <w:gridSpan w:val="2"/>
          </w:tcPr>
          <w:p>
            <w:pPr>
              <w:spacing w:after="0"/>
              <w:rPr>
                <w:sz w:val="20"/>
                <w:szCs w:val="20"/>
                <w:color w:val="auto"/>
              </w:rPr>
            </w:pPr>
            <w:r>
              <w:rPr>
                <w:rFonts w:ascii="Arial" w:cs="Arial" w:eastAsia="Arial" w:hAnsi="Arial"/>
                <w:sz w:val="18"/>
                <w:szCs w:val="18"/>
                <w:color w:val="auto"/>
              </w:rPr>
              <w:t>Interest income – loans</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(488)</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936</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448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Interest expenses – borrowings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debt</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98</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(4,535)</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(4,437)</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2860" w:type="dxa"/>
            <w:vAlign w:val="bottom"/>
            <w:gridSpan w:val="2"/>
          </w:tcPr>
          <w:p>
            <w:pPr>
              <w:spacing w:after="0" w:line="201" w:lineRule="exact"/>
              <w:rPr>
                <w:sz w:val="20"/>
                <w:szCs w:val="20"/>
                <w:color w:val="auto"/>
              </w:rPr>
            </w:pPr>
            <w:r>
              <w:rPr>
                <w:rFonts w:ascii="Arial" w:cs="Arial" w:eastAsia="Arial" w:hAnsi="Arial"/>
                <w:sz w:val="18"/>
                <w:szCs w:val="18"/>
                <w:color w:val="auto"/>
                <w:w w:val="99"/>
              </w:rPr>
              <w:t>Derivative financial instruments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300" w:type="dxa"/>
            <w:vAlign w:val="bottom"/>
          </w:tcPr>
          <w:p>
            <w:pPr>
              <w:spacing w:after="0"/>
              <w:rPr>
                <w:sz w:val="21"/>
                <w:szCs w:val="21"/>
                <w:color w:val="auto"/>
              </w:rPr>
            </w:pPr>
          </w:p>
        </w:tc>
        <w:tc>
          <w:tcPr>
            <w:tcW w:w="2860" w:type="dxa"/>
            <w:vAlign w:val="bottom"/>
            <w:gridSpan w:val="2"/>
          </w:tcPr>
          <w:p>
            <w:pPr>
              <w:spacing w:after="0"/>
              <w:rPr>
                <w:sz w:val="20"/>
                <w:szCs w:val="20"/>
                <w:color w:val="auto"/>
              </w:rPr>
            </w:pPr>
            <w:r>
              <w:rPr>
                <w:rFonts w:ascii="Arial" w:cs="Arial" w:eastAsia="Arial" w:hAnsi="Arial"/>
                <w:sz w:val="18"/>
                <w:szCs w:val="18"/>
                <w:color w:val="auto"/>
              </w:rPr>
              <w:t>hedging</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(1,172)</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2,312</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1,140</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3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(3,770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(9,347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2740" w:type="dxa"/>
            <w:vAlign w:val="bottom"/>
            <w:vMerge w:val="restart"/>
          </w:tcPr>
          <w:p>
            <w:pPr>
              <w:ind w:left="2000"/>
              <w:spacing w:after="0"/>
              <w:rPr>
                <w:sz w:val="20"/>
                <w:szCs w:val="20"/>
                <w:color w:val="auto"/>
              </w:rPr>
            </w:pPr>
            <w:r>
              <w:rPr>
                <w:rFonts w:ascii="Arial" w:cs="Arial" w:eastAsia="Arial" w:hAnsi="Arial"/>
                <w:sz w:val="18"/>
                <w:szCs w:val="18"/>
                <w:color w:val="auto"/>
              </w:rPr>
              <w:t>34</w:t>
            </w: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tcPr>
          <w:p>
            <w:pPr>
              <w:spacing w:after="0"/>
              <w:rPr>
                <w:sz w:val="24"/>
                <w:szCs w:val="24"/>
                <w:color w:val="auto"/>
              </w:rPr>
            </w:pPr>
          </w:p>
        </w:tc>
        <w:tc>
          <w:tcPr>
            <w:tcW w:w="274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7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2"/>
          </w:tcPr>
          <w:p>
            <w:pPr>
              <w:jc w:val="right"/>
              <w:ind w:right="140"/>
              <w:spacing w:after="0"/>
              <w:rPr>
                <w:sz w:val="20"/>
                <w:szCs w:val="20"/>
                <w:color w:val="auto"/>
              </w:rPr>
            </w:pPr>
            <w:r>
              <w:rPr>
                <w:rFonts w:ascii="Arial" w:cs="Arial" w:eastAsia="Arial" w:hAnsi="Arial"/>
                <w:sz w:val="18"/>
                <w:szCs w:val="18"/>
                <w:b w:val="1"/>
                <w:bCs w:val="1"/>
                <w:color w:val="auto"/>
              </w:rPr>
              <w:t>June 30, 2017</w:t>
            </w: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300" w:type="dxa"/>
            <w:vAlign w:val="bottom"/>
          </w:tcPr>
          <w:p>
            <w:pPr>
              <w:spacing w:after="0"/>
              <w:rPr>
                <w:sz w:val="16"/>
                <w:szCs w:val="16"/>
                <w:color w:val="auto"/>
              </w:rPr>
            </w:pPr>
          </w:p>
        </w:tc>
        <w:tc>
          <w:tcPr>
            <w:tcW w:w="286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Classification in</w:t>
            </w: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28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consolidated statement of</w:t>
            </w:r>
          </w:p>
        </w:tc>
        <w:tc>
          <w:tcPr>
            <w:tcW w:w="16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w w:val="98"/>
              </w:rPr>
              <w:t>Gain (loss) on</w:t>
            </w:r>
          </w:p>
        </w:tc>
        <w:tc>
          <w:tcPr>
            <w:tcW w:w="16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Gain (loss) on</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8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profit or loss</w:t>
            </w:r>
          </w:p>
        </w:tc>
        <w:tc>
          <w:tcPr>
            <w:tcW w:w="16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derivatives</w:t>
            </w:r>
          </w:p>
        </w:tc>
        <w:tc>
          <w:tcPr>
            <w:tcW w:w="16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hedge item</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Net gain (loss)</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27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r>
              <w:rPr>
                <w:rFonts w:ascii="Arial" w:cs="Arial" w:eastAsia="Arial" w:hAnsi="Arial"/>
                <w:sz w:val="18"/>
                <w:szCs w:val="18"/>
                <w:color w:val="auto"/>
              </w:rPr>
              <w:t>Interest rate swaps</w:t>
            </w: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FVOCI</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(79)</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277</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198</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shd w:val="clear" w:color="auto" w:fill="CCEEFF"/>
          </w:tcPr>
          <w:p>
            <w:pPr>
              <w:spacing w:after="0"/>
              <w:rPr>
                <w:sz w:val="18"/>
                <w:szCs w:val="18"/>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Interest income loans</w:t>
            </w:r>
          </w:p>
        </w:tc>
        <w:tc>
          <w:tcPr>
            <w:tcW w:w="1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158</w:t>
            </w:r>
          </w:p>
        </w:tc>
        <w:tc>
          <w:tcPr>
            <w:tcW w:w="15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debt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976</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(10,206)</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(9,230)</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ind w:left="6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hedging</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593</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(379)</w:t>
            </w:r>
          </w:p>
        </w:tc>
        <w:tc>
          <w:tcPr>
            <w:tcW w:w="15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214</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300" w:type="dxa"/>
            <w:vAlign w:val="bottom"/>
          </w:tcPr>
          <w:p>
            <w:pPr>
              <w:spacing w:after="0"/>
              <w:rPr>
                <w:sz w:val="20"/>
                <w:szCs w:val="20"/>
                <w:color w:val="auto"/>
              </w:rPr>
            </w:pPr>
            <w:r>
              <w:rPr>
                <w:rFonts w:ascii="Arial" w:cs="Arial" w:eastAsia="Arial" w:hAnsi="Arial"/>
                <w:sz w:val="18"/>
                <w:szCs w:val="18"/>
                <w:color w:val="auto"/>
              </w:rPr>
              <w:t>Cross-currency swaps</w:t>
            </w: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Interest income loans</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(394)</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716</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322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ind w:left="6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debt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(4,772)</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(4,029)</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300" w:type="dxa"/>
            <w:vAlign w:val="bottom"/>
          </w:tcPr>
          <w:p>
            <w:pPr>
              <w:spacing w:after="0"/>
              <w:rPr>
                <w:sz w:val="21"/>
                <w:szCs w:val="21"/>
                <w:color w:val="auto"/>
              </w:rPr>
            </w:pP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hedging</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19,217</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(20,685)</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(1,468)</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3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(34,891</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(13,847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00" w:type="dxa"/>
            <w:vAlign w:val="bottom"/>
          </w:tcPr>
          <w:p>
            <w:pPr>
              <w:spacing w:after="0" w:line="20" w:lineRule="exact"/>
              <w:rPr>
                <w:sz w:val="1"/>
                <w:szCs w:val="1"/>
                <w:color w:val="auto"/>
              </w:rPr>
            </w:pPr>
          </w:p>
        </w:tc>
        <w:tc>
          <w:tcPr>
            <w:tcW w:w="2740" w:type="dxa"/>
            <w:vAlign w:val="bottom"/>
            <w:vMerge w:val="restart"/>
          </w:tcPr>
          <w:p>
            <w:pPr>
              <w:ind w:left="2000"/>
              <w:spacing w:after="0"/>
              <w:rPr>
                <w:sz w:val="20"/>
                <w:szCs w:val="20"/>
                <w:color w:val="auto"/>
              </w:rPr>
            </w:pPr>
            <w:r>
              <w:rPr>
                <w:rFonts w:ascii="Arial" w:cs="Arial" w:eastAsia="Arial" w:hAnsi="Arial"/>
                <w:sz w:val="18"/>
                <w:szCs w:val="18"/>
                <w:color w:val="auto"/>
              </w:rPr>
              <w:t>35</w:t>
            </w: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tcPr>
          <w:p>
            <w:pPr>
              <w:spacing w:after="0"/>
              <w:rPr>
                <w:sz w:val="24"/>
                <w:szCs w:val="24"/>
                <w:color w:val="auto"/>
              </w:rPr>
            </w:pPr>
          </w:p>
        </w:tc>
        <w:tc>
          <w:tcPr>
            <w:tcW w:w="274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300" w:type="dxa"/>
            <w:vAlign w:val="bottom"/>
          </w:tcPr>
          <w:p>
            <w:pPr>
              <w:spacing w:after="0"/>
              <w:rPr>
                <w:sz w:val="20"/>
                <w:szCs w:val="20"/>
                <w:color w:val="auto"/>
              </w:rPr>
            </w:pPr>
          </w:p>
        </w:tc>
        <w:tc>
          <w:tcPr>
            <w:tcW w:w="27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rPr>
              <w:t>June 30, 2016</w:t>
            </w: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191"/>
        </w:trPr>
        <w:tc>
          <w:tcPr>
            <w:tcW w:w="3300" w:type="dxa"/>
            <w:vAlign w:val="bottom"/>
          </w:tcPr>
          <w:p>
            <w:pPr>
              <w:spacing w:after="0"/>
              <w:rPr>
                <w:sz w:val="16"/>
                <w:szCs w:val="16"/>
                <w:color w:val="auto"/>
              </w:rPr>
            </w:pPr>
          </w:p>
        </w:tc>
        <w:tc>
          <w:tcPr>
            <w:tcW w:w="286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8"/>
              </w:rPr>
              <w:t>Classification in</w:t>
            </w: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300" w:type="dxa"/>
            <w:vAlign w:val="bottom"/>
          </w:tcPr>
          <w:p>
            <w:pPr>
              <w:spacing w:after="0"/>
              <w:rPr>
                <w:sz w:val="18"/>
                <w:szCs w:val="18"/>
                <w:color w:val="auto"/>
              </w:rPr>
            </w:pPr>
          </w:p>
        </w:tc>
        <w:tc>
          <w:tcPr>
            <w:tcW w:w="28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 statement of</w:t>
            </w:r>
          </w:p>
        </w:tc>
        <w:tc>
          <w:tcPr>
            <w:tcW w:w="16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Gain (loss) on</w:t>
            </w:r>
          </w:p>
        </w:tc>
        <w:tc>
          <w:tcPr>
            <w:tcW w:w="16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Gain (loss) on</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300" w:type="dxa"/>
            <w:vAlign w:val="bottom"/>
          </w:tcPr>
          <w:p>
            <w:pPr>
              <w:spacing w:after="0"/>
              <w:rPr>
                <w:sz w:val="20"/>
                <w:szCs w:val="20"/>
                <w:color w:val="auto"/>
              </w:rPr>
            </w:pPr>
          </w:p>
        </w:tc>
        <w:tc>
          <w:tcPr>
            <w:tcW w:w="28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profit or loss</w:t>
            </w:r>
          </w:p>
        </w:tc>
        <w:tc>
          <w:tcPr>
            <w:tcW w:w="16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derivatives</w:t>
            </w:r>
          </w:p>
        </w:tc>
        <w:tc>
          <w:tcPr>
            <w:tcW w:w="16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hedge item</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Net gain (loss)</w:t>
            </w:r>
          </w:p>
        </w:tc>
      </w:tr>
      <w:tr>
        <w:trPr>
          <w:trHeight w:val="210"/>
        </w:trPr>
        <w:tc>
          <w:tcPr>
            <w:tcW w:w="3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27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300" w:type="dxa"/>
            <w:vAlign w:val="bottom"/>
          </w:tcPr>
          <w:p>
            <w:pPr>
              <w:spacing w:after="0"/>
              <w:rPr>
                <w:sz w:val="20"/>
                <w:szCs w:val="20"/>
                <w:color w:val="auto"/>
              </w:rPr>
            </w:pPr>
            <w:r>
              <w:rPr>
                <w:rFonts w:ascii="Arial" w:cs="Arial" w:eastAsia="Arial" w:hAnsi="Arial"/>
                <w:sz w:val="18"/>
                <w:szCs w:val="18"/>
                <w:color w:val="auto"/>
              </w:rPr>
              <w:t>Interest rate swaps</w:t>
            </w: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FVOCI</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(362)</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836</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474</w:t>
            </w:r>
          </w:p>
        </w:tc>
      </w:tr>
      <w:tr>
        <w:trPr>
          <w:trHeight w:val="216"/>
        </w:trPr>
        <w:tc>
          <w:tcPr>
            <w:tcW w:w="3300" w:type="dxa"/>
            <w:vAlign w:val="bottom"/>
            <w:shd w:val="clear" w:color="auto" w:fill="CCEEFF"/>
          </w:tcPr>
          <w:p>
            <w:pPr>
              <w:spacing w:after="0"/>
              <w:rPr>
                <w:sz w:val="18"/>
                <w:szCs w:val="18"/>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Interest income loans</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(137)</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1,508</w:t>
            </w:r>
          </w:p>
        </w:tc>
        <w:tc>
          <w:tcPr>
            <w:tcW w:w="15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1,371</w:t>
            </w:r>
          </w:p>
        </w:tc>
      </w:tr>
      <w:tr>
        <w:trPr>
          <w:trHeight w:val="202"/>
        </w:trPr>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3300" w:type="dxa"/>
            <w:vAlign w:val="bottom"/>
          </w:tcPr>
          <w:p>
            <w:pPr>
              <w:spacing w:after="0"/>
              <w:rPr>
                <w:sz w:val="20"/>
                <w:szCs w:val="20"/>
                <w:color w:val="auto"/>
              </w:rPr>
            </w:pP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debt</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2,889</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(14,126)</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(11,237)</w:t>
            </w:r>
          </w:p>
        </w:tc>
      </w:tr>
      <w:tr>
        <w:trPr>
          <w:trHeight w:val="202"/>
        </w:trPr>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ind w:left="6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hedging</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(1,404)</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1,798</w:t>
            </w:r>
          </w:p>
        </w:tc>
        <w:tc>
          <w:tcPr>
            <w:tcW w:w="15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394</w:t>
            </w:r>
          </w:p>
        </w:tc>
      </w:t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Cross-currency swaps</w:t>
            </w: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Interest income loans</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(137)</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354</w:t>
            </w:r>
          </w:p>
        </w:tc>
        <w:tc>
          <w:tcPr>
            <w:tcW w:w="1520" w:type="dxa"/>
            <w:vAlign w:val="bottom"/>
            <w:gridSpan w:val="2"/>
          </w:tcPr>
          <w:p>
            <w:pPr>
              <w:jc w:val="right"/>
              <w:ind w:right="20"/>
              <w:spacing w:after="0"/>
              <w:rPr>
                <w:sz w:val="20"/>
                <w:szCs w:val="20"/>
                <w:color w:val="auto"/>
              </w:rPr>
            </w:pPr>
            <w:r>
              <w:rPr>
                <w:rFonts w:ascii="Arial" w:cs="Arial" w:eastAsia="Arial" w:hAnsi="Arial"/>
                <w:sz w:val="18"/>
                <w:szCs w:val="18"/>
                <w:color w:val="auto"/>
              </w:rPr>
              <w:t>217</w:t>
            </w:r>
          </w:p>
        </w:tc>
      </w:tr>
      <w:tr>
        <w:trPr>
          <w:trHeight w:val="202"/>
        </w:trPr>
        <w:tc>
          <w:tcPr>
            <w:tcW w:w="3300" w:type="dxa"/>
            <w:vAlign w:val="bottom"/>
            <w:shd w:val="clear" w:color="auto" w:fill="CCEEFF"/>
          </w:tcPr>
          <w:p>
            <w:pPr>
              <w:spacing w:after="0"/>
              <w:rPr>
                <w:sz w:val="17"/>
                <w:szCs w:val="17"/>
                <w:color w:val="auto"/>
              </w:rPr>
            </w:pPr>
          </w:p>
        </w:tc>
        <w:tc>
          <w:tcPr>
            <w:tcW w:w="2860" w:type="dxa"/>
            <w:vAlign w:val="bottom"/>
            <w:gridSpan w:val="2"/>
            <w:shd w:val="clear" w:color="auto" w:fill="CCEEFF"/>
          </w:tcPr>
          <w:p>
            <w:pPr>
              <w:ind w:left="6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300" w:type="dxa"/>
            <w:vAlign w:val="bottom"/>
            <w:shd w:val="clear" w:color="auto" w:fill="CCEEFF"/>
          </w:tcPr>
          <w:p>
            <w:pPr>
              <w:spacing w:after="0"/>
              <w:rPr>
                <w:sz w:val="20"/>
                <w:szCs w:val="20"/>
                <w:color w:val="auto"/>
              </w:rPr>
            </w:pPr>
          </w:p>
        </w:tc>
        <w:tc>
          <w:tcPr>
            <w:tcW w:w="286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debt</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(2,472)</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(2,508)</w:t>
            </w:r>
          </w:p>
        </w:tc>
      </w:tr>
      <w:tr>
        <w:trPr>
          <w:trHeight w:val="202"/>
        </w:trPr>
        <w:tc>
          <w:tcPr>
            <w:tcW w:w="3300" w:type="dxa"/>
            <w:vAlign w:val="bottom"/>
          </w:tcPr>
          <w:p>
            <w:pPr>
              <w:spacing w:after="0"/>
              <w:rPr>
                <w:sz w:val="17"/>
                <w:szCs w:val="17"/>
                <w:color w:val="auto"/>
              </w:rPr>
            </w:pPr>
          </w:p>
        </w:tc>
        <w:tc>
          <w:tcPr>
            <w:tcW w:w="2860" w:type="dxa"/>
            <w:vAlign w:val="bottom"/>
            <w:gridSpan w:val="2"/>
          </w:tcPr>
          <w:p>
            <w:pPr>
              <w:ind w:left="6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3300" w:type="dxa"/>
            <w:vAlign w:val="bottom"/>
          </w:tcPr>
          <w:p>
            <w:pPr>
              <w:spacing w:after="0"/>
              <w:rPr>
                <w:sz w:val="21"/>
                <w:szCs w:val="21"/>
                <w:color w:val="auto"/>
              </w:rPr>
            </w:pPr>
          </w:p>
        </w:tc>
        <w:tc>
          <w:tcPr>
            <w:tcW w:w="2860" w:type="dxa"/>
            <w:vAlign w:val="bottom"/>
            <w:gridSpan w:val="2"/>
          </w:tcPr>
          <w:p>
            <w:pPr>
              <w:ind w:left="60"/>
              <w:spacing w:after="0"/>
              <w:rPr>
                <w:sz w:val="20"/>
                <w:szCs w:val="20"/>
                <w:color w:val="auto"/>
              </w:rPr>
            </w:pPr>
            <w:r>
              <w:rPr>
                <w:rFonts w:ascii="Arial" w:cs="Arial" w:eastAsia="Arial" w:hAnsi="Arial"/>
                <w:sz w:val="18"/>
                <w:szCs w:val="18"/>
                <w:color w:val="auto"/>
              </w:rPr>
              <w:t>hedging</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(3,713)</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3,213</w:t>
            </w:r>
          </w:p>
        </w:tc>
        <w:tc>
          <w:tcPr>
            <w:tcW w:w="1520" w:type="dxa"/>
            <w:vAlign w:val="bottom"/>
            <w:gridSpan w:val="2"/>
          </w:tcPr>
          <w:p>
            <w:pPr>
              <w:jc w:val="right"/>
              <w:spacing w:after="0"/>
              <w:rPr>
                <w:sz w:val="20"/>
                <w:szCs w:val="20"/>
                <w:color w:val="auto"/>
              </w:rPr>
            </w:pPr>
            <w:r>
              <w:rPr>
                <w:rFonts w:ascii="Arial" w:cs="Arial" w:eastAsia="Arial" w:hAnsi="Arial"/>
                <w:sz w:val="18"/>
                <w:szCs w:val="18"/>
                <w:color w:val="auto"/>
              </w:rPr>
              <w:t>(500)</w:t>
            </w:r>
          </w:p>
        </w:tc>
      </w:tr>
      <w:tr>
        <w:trPr>
          <w:trHeight w:val="223"/>
        </w:trPr>
        <w:tc>
          <w:tcPr>
            <w:tcW w:w="33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(8,889</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(11,789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30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details the changes of the market value of the underlying item in the statement of financial position related to fair value hedges: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160" w:type="dxa"/>
            <w:vAlign w:val="bottom"/>
            <w:tcBorders>
              <w:bottom w:val="single" w:sz="8" w:color="auto"/>
            </w:tcBorders>
          </w:tcPr>
          <w:p>
            <w:pPr>
              <w:ind w:left="140"/>
              <w:spacing w:after="0"/>
              <w:rPr>
                <w:sz w:val="20"/>
                <w:szCs w:val="20"/>
                <w:color w:val="auto"/>
              </w:rPr>
            </w:pPr>
            <w:r>
              <w:rPr>
                <w:rFonts w:ascii="Arial" w:cs="Arial" w:eastAsia="Arial" w:hAnsi="Arial"/>
                <w:sz w:val="18"/>
                <w:szCs w:val="18"/>
                <w:b w:val="1"/>
                <w:bCs w:val="1"/>
                <w:color w:val="auto"/>
              </w:rPr>
              <w:t>June 30, 2018</w:t>
            </w: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gridSpan w:val="2"/>
          </w:tcPr>
          <w:p>
            <w:pPr>
              <w:jc w:val="right"/>
              <w:ind w:right="240"/>
              <w:spacing w:after="0" w:line="191" w:lineRule="exact"/>
              <w:rPr>
                <w:sz w:val="20"/>
                <w:szCs w:val="20"/>
                <w:color w:val="auto"/>
              </w:rPr>
            </w:pPr>
            <w:r>
              <w:rPr>
                <w:rFonts w:ascii="Arial" w:cs="Arial" w:eastAsia="Arial" w:hAnsi="Arial"/>
                <w:sz w:val="18"/>
                <w:szCs w:val="18"/>
                <w:b w:val="1"/>
                <w:bCs w:val="1"/>
                <w:color w:val="auto"/>
                <w:w w:val="95"/>
              </w:rPr>
              <w:t>Accumulated</w:t>
            </w:r>
          </w:p>
        </w:tc>
        <w:tc>
          <w:tcPr>
            <w:tcW w:w="80" w:type="dxa"/>
            <w:vAlign w:val="bottom"/>
          </w:tcPr>
          <w:p>
            <w:pPr>
              <w:spacing w:after="0"/>
              <w:rPr>
                <w:sz w:val="16"/>
                <w:szCs w:val="16"/>
                <w:color w:val="auto"/>
              </w:rPr>
            </w:pPr>
          </w:p>
        </w:tc>
        <w:tc>
          <w:tcPr>
            <w:tcW w:w="416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Carrying</w:t>
            </w:r>
          </w:p>
        </w:tc>
        <w:tc>
          <w:tcPr>
            <w:tcW w:w="100" w:type="dxa"/>
            <w:vAlign w:val="bottom"/>
          </w:tcPr>
          <w:p>
            <w:pPr>
              <w:spacing w:after="0"/>
              <w:rPr>
                <w:sz w:val="18"/>
                <w:szCs w:val="18"/>
                <w:color w:val="auto"/>
              </w:rPr>
            </w:pPr>
          </w:p>
        </w:tc>
        <w:tc>
          <w:tcPr>
            <w:tcW w:w="13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fair value</w:t>
            </w:r>
          </w:p>
        </w:tc>
        <w:tc>
          <w:tcPr>
            <w:tcW w:w="80" w:type="dxa"/>
            <w:vAlign w:val="bottom"/>
          </w:tcPr>
          <w:p>
            <w:pPr>
              <w:spacing w:after="0"/>
              <w:rPr>
                <w:sz w:val="18"/>
                <w:szCs w:val="18"/>
                <w:color w:val="auto"/>
              </w:rPr>
            </w:pPr>
          </w:p>
        </w:tc>
        <w:tc>
          <w:tcPr>
            <w:tcW w:w="4160" w:type="dxa"/>
            <w:vAlign w:val="bottom"/>
          </w:tcPr>
          <w:p>
            <w:pPr>
              <w:ind w:left="600"/>
              <w:spacing w:after="0"/>
              <w:rPr>
                <w:sz w:val="20"/>
                <w:szCs w:val="20"/>
                <w:color w:val="auto"/>
              </w:rPr>
            </w:pPr>
            <w:r>
              <w:rPr>
                <w:rFonts w:ascii="Arial" w:cs="Arial" w:eastAsia="Arial" w:hAnsi="Arial"/>
                <w:sz w:val="18"/>
                <w:szCs w:val="18"/>
                <w:b w:val="1"/>
                <w:bCs w:val="1"/>
                <w:color w:val="auto"/>
              </w:rPr>
              <w:t>Line item in the statement of financial</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amount</w:t>
            </w:r>
          </w:p>
        </w:tc>
        <w:tc>
          <w:tcPr>
            <w:tcW w:w="100" w:type="dxa"/>
            <w:vAlign w:val="bottom"/>
          </w:tcPr>
          <w:p>
            <w:pPr>
              <w:spacing w:after="0"/>
              <w:rPr>
                <w:sz w:val="20"/>
                <w:szCs w:val="20"/>
                <w:color w:val="auto"/>
              </w:rPr>
            </w:pPr>
          </w:p>
        </w:tc>
        <w:tc>
          <w:tcPr>
            <w:tcW w:w="13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9"/>
              </w:rPr>
              <w:t>adjustments</w:t>
            </w:r>
          </w:p>
        </w:tc>
        <w:tc>
          <w:tcPr>
            <w:tcW w:w="80" w:type="dxa"/>
            <w:vAlign w:val="bottom"/>
          </w:tcPr>
          <w:p>
            <w:pPr>
              <w:spacing w:after="0"/>
              <w:rPr>
                <w:sz w:val="20"/>
                <w:szCs w:val="20"/>
                <w:color w:val="auto"/>
              </w:rPr>
            </w:pPr>
          </w:p>
        </w:tc>
        <w:tc>
          <w:tcPr>
            <w:tcW w:w="4160" w:type="dxa"/>
            <w:vAlign w:val="bottom"/>
          </w:tcPr>
          <w:p>
            <w:pPr>
              <w:ind w:left="1780"/>
              <w:spacing w:after="0"/>
              <w:rPr>
                <w:sz w:val="20"/>
                <w:szCs w:val="20"/>
                <w:color w:val="auto"/>
              </w:rPr>
            </w:pPr>
            <w:r>
              <w:rPr>
                <w:rFonts w:ascii="Arial" w:cs="Arial" w:eastAsia="Arial" w:hAnsi="Arial"/>
                <w:sz w:val="18"/>
                <w:szCs w:val="18"/>
                <w:b w:val="1"/>
                <w:bCs w:val="1"/>
                <w:color w:val="auto"/>
              </w:rPr>
              <w:t>position</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15,983</w:t>
            </w:r>
          </w:p>
        </w:tc>
        <w:tc>
          <w:tcPr>
            <w:tcW w:w="1440" w:type="dxa"/>
            <w:vAlign w:val="bottom"/>
            <w:gridSpan w:val="3"/>
          </w:tcPr>
          <w:p>
            <w:pPr>
              <w:jc w:val="right"/>
              <w:ind w:right="80"/>
              <w:spacing w:after="0"/>
              <w:rPr>
                <w:sz w:val="20"/>
                <w:szCs w:val="20"/>
                <w:color w:val="auto"/>
              </w:rPr>
            </w:pPr>
            <w:r>
              <w:rPr>
                <w:rFonts w:ascii="Arial" w:cs="Arial" w:eastAsia="Arial" w:hAnsi="Arial"/>
                <w:sz w:val="18"/>
                <w:szCs w:val="18"/>
                <w:color w:val="auto"/>
              </w:rPr>
              <w:t>(15)</w:t>
            </w:r>
          </w:p>
        </w:tc>
        <w:tc>
          <w:tcPr>
            <w:tcW w:w="4240" w:type="dxa"/>
            <w:vAlign w:val="bottom"/>
            <w:gridSpan w:val="2"/>
          </w:tcPr>
          <w:p>
            <w:pPr>
              <w:ind w:left="80"/>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(347,174)</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7,520</w:t>
            </w:r>
          </w:p>
        </w:tc>
        <w:tc>
          <w:tcPr>
            <w:tcW w:w="140" w:type="dxa"/>
            <w:vAlign w:val="bottom"/>
            <w:shd w:val="clear" w:color="auto" w:fill="CCEEFF"/>
          </w:tcPr>
          <w:p>
            <w:pPr>
              <w:spacing w:after="0"/>
              <w:rPr>
                <w:sz w:val="18"/>
                <w:szCs w:val="18"/>
                <w:color w:val="auto"/>
              </w:rPr>
            </w:pPr>
          </w:p>
        </w:tc>
        <w:tc>
          <w:tcPr>
            <w:tcW w:w="42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Short and long-term borrowings and debt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tcPr>
          <w:p>
            <w:pPr>
              <w:ind w:left="80"/>
              <w:spacing w:after="0"/>
              <w:rPr>
                <w:sz w:val="20"/>
                <w:szCs w:val="20"/>
                <w:color w:val="auto"/>
              </w:rPr>
            </w:pPr>
            <w:r>
              <w:rPr>
                <w:rFonts w:ascii="Arial" w:cs="Arial" w:eastAsia="Arial" w:hAnsi="Arial"/>
                <w:sz w:val="18"/>
                <w:szCs w:val="18"/>
                <w:color w:val="auto"/>
              </w:rPr>
              <w:t>Securities at FVOCI</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12,425</w:t>
            </w:r>
          </w:p>
        </w:tc>
        <w:tc>
          <w:tcPr>
            <w:tcW w:w="1440" w:type="dxa"/>
            <w:vAlign w:val="bottom"/>
            <w:gridSpan w:val="3"/>
          </w:tcPr>
          <w:p>
            <w:pPr>
              <w:jc w:val="right"/>
              <w:ind w:right="80"/>
              <w:spacing w:after="0"/>
              <w:rPr>
                <w:sz w:val="20"/>
                <w:szCs w:val="20"/>
                <w:color w:val="auto"/>
              </w:rPr>
            </w:pPr>
            <w:r>
              <w:rPr>
                <w:rFonts w:ascii="Arial" w:cs="Arial" w:eastAsia="Arial" w:hAnsi="Arial"/>
                <w:sz w:val="18"/>
                <w:szCs w:val="18"/>
                <w:color w:val="auto"/>
              </w:rPr>
              <w:t>(468)</w:t>
            </w:r>
          </w:p>
        </w:tc>
        <w:tc>
          <w:tcPr>
            <w:tcW w:w="4240" w:type="dxa"/>
            <w:vAlign w:val="bottom"/>
            <w:gridSpan w:val="2"/>
          </w:tcPr>
          <w:p>
            <w:pPr>
              <w:ind w:left="80"/>
              <w:spacing w:after="0"/>
              <w:rPr>
                <w:sz w:val="20"/>
                <w:szCs w:val="20"/>
                <w:color w:val="auto"/>
              </w:rPr>
            </w:pPr>
            <w:r>
              <w:rPr>
                <w:rFonts w:ascii="Arial" w:cs="Arial" w:eastAsia="Arial" w:hAnsi="Arial"/>
                <w:sz w:val="18"/>
                <w:szCs w:val="18"/>
                <w:color w:val="auto"/>
              </w:rPr>
              <w:t>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11,661</w:t>
            </w:r>
          </w:p>
        </w:tc>
        <w:tc>
          <w:tcPr>
            <w:tcW w:w="144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(1,282)</w:t>
            </w:r>
          </w:p>
        </w:tc>
        <w:tc>
          <w:tcPr>
            <w:tcW w:w="42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940" w:type="dxa"/>
            <w:vAlign w:val="bottom"/>
            <w:gridSpan w:val="2"/>
          </w:tcPr>
          <w:p>
            <w:pPr>
              <w:ind w:left="80"/>
              <w:spacing w:after="0"/>
              <w:rPr>
                <w:sz w:val="20"/>
                <w:szCs w:val="20"/>
                <w:color w:val="auto"/>
              </w:rPr>
            </w:pPr>
            <w:r>
              <w:rPr>
                <w:rFonts w:ascii="Arial" w:cs="Arial" w:eastAsia="Arial" w:hAnsi="Arial"/>
                <w:sz w:val="18"/>
                <w:szCs w:val="18"/>
                <w:color w:val="auto"/>
              </w:rPr>
              <w:t>Issuances</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(206,603)</w:t>
            </w:r>
          </w:p>
        </w:tc>
        <w:tc>
          <w:tcPr>
            <w:tcW w:w="1440" w:type="dxa"/>
            <w:vAlign w:val="bottom"/>
            <w:gridSpan w:val="3"/>
          </w:tcPr>
          <w:p>
            <w:pPr>
              <w:jc w:val="right"/>
              <w:ind w:right="140"/>
              <w:spacing w:after="0"/>
              <w:rPr>
                <w:sz w:val="20"/>
                <w:szCs w:val="20"/>
                <w:color w:val="auto"/>
              </w:rPr>
            </w:pPr>
            <w:r>
              <w:rPr>
                <w:rFonts w:ascii="Arial" w:cs="Arial" w:eastAsia="Arial" w:hAnsi="Arial"/>
                <w:sz w:val="18"/>
                <w:szCs w:val="18"/>
                <w:color w:val="auto"/>
              </w:rPr>
              <w:t>19,043</w:t>
            </w:r>
          </w:p>
        </w:tc>
        <w:tc>
          <w:tcPr>
            <w:tcW w:w="4240" w:type="dxa"/>
            <w:vAlign w:val="bottom"/>
            <w:gridSpan w:val="2"/>
          </w:tcPr>
          <w:p>
            <w:pPr>
              <w:ind w:left="80"/>
              <w:spacing w:after="0"/>
              <w:rPr>
                <w:sz w:val="20"/>
                <w:szCs w:val="20"/>
                <w:color w:val="auto"/>
              </w:rPr>
            </w:pPr>
            <w:r>
              <w:rPr>
                <w:rFonts w:ascii="Arial" w:cs="Arial" w:eastAsia="Arial" w:hAnsi="Arial"/>
                <w:sz w:val="18"/>
                <w:szCs w:val="18"/>
                <w:color w:val="auto"/>
              </w:rPr>
              <w:t>Short and long-term borrowings and debt</w:t>
            </w:r>
          </w:p>
        </w:tc>
        <w:tc>
          <w:tcPr>
            <w:tcW w:w="14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990"/>
              <w:spacing w:after="0"/>
              <w:rPr>
                <w:sz w:val="20"/>
                <w:szCs w:val="20"/>
                <w:color w:val="auto"/>
              </w:rPr>
            </w:pPr>
            <w:r>
              <w:rPr>
                <w:rFonts w:ascii="Arial" w:cs="Arial" w:eastAsia="Arial" w:hAnsi="Arial"/>
                <w:sz w:val="18"/>
                <w:szCs w:val="18"/>
                <w:color w:val="auto"/>
                <w:w w:val="99"/>
              </w:rPr>
              <w:t>36</w:t>
            </w: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72"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426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December 31, 2017</w:t>
            </w: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w w:val="95"/>
              </w:rPr>
              <w:t>Accumulated</w:t>
            </w:r>
          </w:p>
        </w:tc>
        <w:tc>
          <w:tcPr>
            <w:tcW w:w="100" w:type="dxa"/>
            <w:vAlign w:val="bottom"/>
          </w:tcPr>
          <w:p>
            <w:pPr>
              <w:spacing w:after="0"/>
              <w:rPr>
                <w:sz w:val="16"/>
                <w:szCs w:val="16"/>
                <w:color w:val="auto"/>
              </w:rPr>
            </w:pPr>
          </w:p>
        </w:tc>
        <w:tc>
          <w:tcPr>
            <w:tcW w:w="416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Carrying</w:t>
            </w:r>
          </w:p>
        </w:tc>
        <w:tc>
          <w:tcPr>
            <w:tcW w:w="13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8"/>
                <w:szCs w:val="18"/>
                <w:color w:val="auto"/>
              </w:rPr>
            </w:pPr>
          </w:p>
        </w:tc>
        <w:tc>
          <w:tcPr>
            <w:tcW w:w="4160" w:type="dxa"/>
            <w:vAlign w:val="bottom"/>
          </w:tcPr>
          <w:p>
            <w:pPr>
              <w:ind w:left="600"/>
              <w:spacing w:after="0"/>
              <w:rPr>
                <w:sz w:val="20"/>
                <w:szCs w:val="20"/>
                <w:color w:val="auto"/>
              </w:rPr>
            </w:pPr>
            <w:r>
              <w:rPr>
                <w:rFonts w:ascii="Arial" w:cs="Arial" w:eastAsia="Arial" w:hAnsi="Arial"/>
                <w:sz w:val="18"/>
                <w:szCs w:val="18"/>
                <w:b w:val="1"/>
                <w:bCs w:val="1"/>
                <w:color w:val="auto"/>
              </w:rPr>
              <w:t>Line item in the statement of financial</w:t>
            </w:r>
          </w:p>
        </w:tc>
      </w:tr>
      <w:tr>
        <w:trPr>
          <w:trHeight w:val="234"/>
        </w:trPr>
        <w:tc>
          <w:tcPr>
            <w:tcW w:w="394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amount</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adjustments</w:t>
            </w:r>
          </w:p>
        </w:tc>
        <w:tc>
          <w:tcPr>
            <w:tcW w:w="100" w:type="dxa"/>
            <w:vAlign w:val="bottom"/>
          </w:tcPr>
          <w:p>
            <w:pPr>
              <w:spacing w:after="0"/>
              <w:rPr>
                <w:sz w:val="20"/>
                <w:szCs w:val="20"/>
                <w:color w:val="auto"/>
              </w:rPr>
            </w:pPr>
          </w:p>
        </w:tc>
        <w:tc>
          <w:tcPr>
            <w:tcW w:w="4160" w:type="dxa"/>
            <w:vAlign w:val="bottom"/>
          </w:tcPr>
          <w:p>
            <w:pPr>
              <w:ind w:left="1780"/>
              <w:spacing w:after="0"/>
              <w:rPr>
                <w:sz w:val="20"/>
                <w:szCs w:val="20"/>
                <w:color w:val="auto"/>
              </w:rPr>
            </w:pPr>
            <w:r>
              <w:rPr>
                <w:rFonts w:ascii="Arial" w:cs="Arial" w:eastAsia="Arial" w:hAnsi="Arial"/>
                <w:sz w:val="18"/>
                <w:szCs w:val="18"/>
                <w:b w:val="1"/>
                <w:bCs w:val="1"/>
                <w:color w:val="auto"/>
              </w:rPr>
              <w:t>position</w:t>
            </w:r>
          </w:p>
        </w:tc>
      </w:tr>
      <w:tr>
        <w:trPr>
          <w:trHeight w:val="210"/>
        </w:trPr>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160" w:type="dxa"/>
            <w:vAlign w:val="bottom"/>
            <w:tcBorders>
              <w:top w:val="single" w:sz="8" w:color="auto"/>
            </w:tcBorders>
            <w:shd w:val="clear" w:color="auto" w:fill="CCEEFF"/>
          </w:tcPr>
          <w:p>
            <w:pPr>
              <w:spacing w:after="0"/>
              <w:rPr>
                <w:sz w:val="18"/>
                <w:szCs w:val="18"/>
                <w:color w:val="auto"/>
              </w:rPr>
            </w:pPr>
          </w:p>
        </w:tc>
      </w:tr>
      <w:tr>
        <w:trPr>
          <w:trHeight w:val="216"/>
        </w:trPr>
        <w:tc>
          <w:tcPr>
            <w:tcW w:w="3940" w:type="dxa"/>
            <w:vAlign w:val="bottom"/>
            <w:gridSpan w:val="2"/>
          </w:tcPr>
          <w:p>
            <w:pPr>
              <w:ind w:left="80"/>
              <w:spacing w:after="0"/>
              <w:rPr>
                <w:sz w:val="20"/>
                <w:szCs w:val="20"/>
                <w:color w:val="auto"/>
              </w:rPr>
            </w:pPr>
            <w:r>
              <w:rPr>
                <w:rFonts w:ascii="Arial" w:cs="Arial" w:eastAsia="Arial" w:hAnsi="Arial"/>
                <w:sz w:val="18"/>
                <w:szCs w:val="18"/>
                <w:color w:val="auto"/>
              </w:rPr>
              <w:t>Loans</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Loans</w:t>
            </w:r>
          </w:p>
        </w:tc>
      </w:tr>
      <w:tr>
        <w:trPr>
          <w:trHeight w:val="216"/>
        </w:trPr>
        <w:tc>
          <w:tcPr>
            <w:tcW w:w="39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Issuances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355,000</w:t>
            </w: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(4,411)</w:t>
            </w: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Short and long-term borrowings and debt</w:t>
            </w: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160" w:type="dxa"/>
            <w:vAlign w:val="bottom"/>
          </w:tcPr>
          <w:p>
            <w:pPr>
              <w:spacing w:after="0"/>
              <w:rPr>
                <w:sz w:val="18"/>
                <w:szCs w:val="18"/>
                <w:color w:val="auto"/>
              </w:rPr>
            </w:pPr>
          </w:p>
        </w:tc>
      </w:tr>
      <w:tr>
        <w:trPr>
          <w:trHeight w:val="216"/>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interest rate risk:</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r>
      <w:tr>
        <w:trPr>
          <w:trHeight w:val="216"/>
        </w:trPr>
        <w:tc>
          <w:tcPr>
            <w:tcW w:w="3940" w:type="dxa"/>
            <w:vAlign w:val="bottom"/>
            <w:gridSpan w:val="2"/>
          </w:tcPr>
          <w:p>
            <w:pPr>
              <w:ind w:left="80"/>
              <w:spacing w:after="0"/>
              <w:rPr>
                <w:sz w:val="20"/>
                <w:szCs w:val="20"/>
                <w:color w:val="auto"/>
              </w:rPr>
            </w:pPr>
            <w:r>
              <w:rPr>
                <w:rFonts w:ascii="Arial" w:cs="Arial" w:eastAsia="Arial" w:hAnsi="Arial"/>
                <w:sz w:val="18"/>
                <w:szCs w:val="18"/>
                <w:color w:val="auto"/>
              </w:rPr>
              <w:t>Securities at FVOCI</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12,369</w:t>
            </w:r>
          </w:p>
        </w:tc>
        <w:tc>
          <w:tcPr>
            <w:tcW w:w="1320" w:type="dxa"/>
            <w:vAlign w:val="bottom"/>
            <w:gridSpan w:val="2"/>
          </w:tcPr>
          <w:p>
            <w:pPr>
              <w:jc w:val="right"/>
              <w:ind w:right="60"/>
              <w:spacing w:after="0"/>
              <w:rPr>
                <w:sz w:val="20"/>
                <w:szCs w:val="20"/>
                <w:color w:val="auto"/>
              </w:rPr>
            </w:pPr>
            <w:r>
              <w:rPr>
                <w:rFonts w:ascii="Arial" w:cs="Arial" w:eastAsia="Arial" w:hAnsi="Arial"/>
                <w:sz w:val="18"/>
                <w:szCs w:val="18"/>
                <w:color w:val="auto"/>
              </w:rPr>
              <w:t>(32)</w:t>
            </w: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Securities at FVOCI</w:t>
            </w:r>
          </w:p>
        </w:tc>
      </w:tr>
      <w:tr>
        <w:trPr>
          <w:trHeight w:val="216"/>
        </w:trPr>
        <w:tc>
          <w:tcPr>
            <w:tcW w:w="39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25,027</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744</w:t>
            </w:r>
          </w:p>
        </w:tc>
        <w:tc>
          <w:tcPr>
            <w:tcW w:w="426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Loans</w:t>
            </w:r>
          </w:p>
        </w:tc>
      </w:tr>
      <w:tr>
        <w:trPr>
          <w:trHeight w:val="216"/>
        </w:trPr>
        <w:tc>
          <w:tcPr>
            <w:tcW w:w="3940" w:type="dxa"/>
            <w:vAlign w:val="bottom"/>
            <w:gridSpan w:val="2"/>
          </w:tcPr>
          <w:p>
            <w:pPr>
              <w:ind w:left="80"/>
              <w:spacing w:after="0"/>
              <w:rPr>
                <w:sz w:val="20"/>
                <w:szCs w:val="20"/>
                <w:color w:val="auto"/>
              </w:rPr>
            </w:pPr>
            <w:r>
              <w:rPr>
                <w:rFonts w:ascii="Arial" w:cs="Arial" w:eastAsia="Arial" w:hAnsi="Arial"/>
                <w:sz w:val="18"/>
                <w:szCs w:val="18"/>
                <w:color w:val="auto"/>
              </w:rPr>
              <w:t>Issuances</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(249,328)</w:t>
            </w:r>
          </w:p>
        </w:tc>
        <w:tc>
          <w:tcPr>
            <w:tcW w:w="1320" w:type="dxa"/>
            <w:vAlign w:val="bottom"/>
            <w:gridSpan w:val="2"/>
          </w:tcPr>
          <w:p>
            <w:pPr>
              <w:jc w:val="right"/>
              <w:ind w:right="60"/>
              <w:spacing w:after="0"/>
              <w:rPr>
                <w:sz w:val="20"/>
                <w:szCs w:val="20"/>
                <w:color w:val="auto"/>
              </w:rPr>
            </w:pPr>
            <w:r>
              <w:rPr>
                <w:rFonts w:ascii="Arial" w:cs="Arial" w:eastAsia="Arial" w:hAnsi="Arial"/>
                <w:sz w:val="18"/>
                <w:szCs w:val="18"/>
                <w:color w:val="auto"/>
              </w:rPr>
              <w:t>(2,301)</w:t>
            </w:r>
          </w:p>
        </w:tc>
        <w:tc>
          <w:tcPr>
            <w:tcW w:w="4260" w:type="dxa"/>
            <w:vAlign w:val="bottom"/>
            <w:gridSpan w:val="2"/>
          </w:tcPr>
          <w:p>
            <w:pPr>
              <w:ind w:left="100"/>
              <w:spacing w:after="0"/>
              <w:rPr>
                <w:sz w:val="20"/>
                <w:szCs w:val="20"/>
                <w:color w:val="auto"/>
              </w:rPr>
            </w:pPr>
            <w:r>
              <w:rPr>
                <w:rFonts w:ascii="Arial" w:cs="Arial" w:eastAsia="Arial" w:hAnsi="Arial"/>
                <w:sz w:val="18"/>
                <w:szCs w:val="18"/>
                <w:color w:val="auto"/>
              </w:rPr>
              <w:t>Short and long-term borrowings and debt</w:t>
            </w:r>
          </w:p>
        </w:tc>
      </w:tr>
      <w:tr>
        <w:trPr>
          <w:trHeight w:val="216"/>
        </w:trPr>
        <w:tc>
          <w:tcPr>
            <w:tcW w:w="3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160" w:type="dxa"/>
            <w:vAlign w:val="bottom"/>
            <w:shd w:val="clear" w:color="auto" w:fill="CCEEFF"/>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details the profile of the timing of the nominal amount of the hedging instrument: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80" w:type="dxa"/>
            <w:vAlign w:val="bottom"/>
            <w:tcBorders>
              <w:bottom w:val="single" w:sz="8" w:color="auto"/>
            </w:tcBorders>
            <w:gridSpan w:val="5"/>
          </w:tcPr>
          <w:p>
            <w:pPr>
              <w:ind w:left="860"/>
              <w:spacing w:after="0"/>
              <w:rPr>
                <w:sz w:val="20"/>
                <w:szCs w:val="20"/>
                <w:color w:val="auto"/>
              </w:rPr>
            </w:pPr>
            <w:r>
              <w:rPr>
                <w:rFonts w:ascii="Arial" w:cs="Arial" w:eastAsia="Arial" w:hAnsi="Arial"/>
                <w:sz w:val="18"/>
                <w:szCs w:val="18"/>
                <w:b w:val="1"/>
                <w:bCs w:val="1"/>
                <w:color w:val="auto"/>
              </w:rPr>
              <w:t>June 30, 2018</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5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Foreign</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Interest rate</w:t>
            </w:r>
          </w:p>
        </w:tc>
        <w:tc>
          <w:tcPr>
            <w:tcW w:w="10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524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20" w:type="dxa"/>
            <w:vAlign w:val="bottom"/>
            <w:gridSpan w:val="2"/>
          </w:tcPr>
          <w:p>
            <w:pPr>
              <w:ind w:left="40"/>
              <w:spacing w:after="0"/>
              <w:rPr>
                <w:sz w:val="20"/>
                <w:szCs w:val="20"/>
                <w:color w:val="auto"/>
              </w:rPr>
            </w:pPr>
            <w:r>
              <w:rPr>
                <w:rFonts w:ascii="Arial" w:cs="Arial" w:eastAsia="Arial" w:hAnsi="Arial"/>
                <w:sz w:val="18"/>
                <w:szCs w:val="18"/>
                <w:b w:val="1"/>
                <w:bCs w:val="1"/>
                <w:color w:val="auto"/>
              </w:rPr>
              <w:t>Exchange risk</w:t>
            </w:r>
          </w:p>
        </w:tc>
        <w:tc>
          <w:tcPr>
            <w:tcW w:w="1300" w:type="dxa"/>
            <w:vAlign w:val="bottom"/>
            <w:gridSpan w:val="2"/>
          </w:tcPr>
          <w:p>
            <w:pPr>
              <w:ind w:left="440"/>
              <w:spacing w:after="0"/>
              <w:rPr>
                <w:sz w:val="20"/>
                <w:szCs w:val="20"/>
                <w:color w:val="auto"/>
              </w:rPr>
            </w:pPr>
            <w:r>
              <w:rPr>
                <w:rFonts w:ascii="Arial" w:cs="Arial" w:eastAsia="Arial" w:hAnsi="Arial"/>
                <w:sz w:val="18"/>
                <w:szCs w:val="18"/>
                <w:b w:val="1"/>
                <w:bCs w:val="1"/>
                <w:color w:val="auto"/>
              </w:rPr>
              <w:t>risk</w:t>
            </w:r>
          </w:p>
        </w:tc>
        <w:tc>
          <w:tcPr>
            <w:tcW w:w="100" w:type="dxa"/>
            <w:vAlign w:val="bottom"/>
          </w:tcPr>
          <w:p>
            <w:pPr>
              <w:spacing w:after="0"/>
              <w:rPr>
                <w:sz w:val="20"/>
                <w:szCs w:val="20"/>
                <w:color w:val="auto"/>
              </w:rPr>
            </w:pPr>
          </w:p>
        </w:tc>
        <w:tc>
          <w:tcPr>
            <w:tcW w:w="15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5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64,231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8,127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72,358</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9,672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9,672</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62,684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150,000</w:t>
            </w:r>
          </w:p>
        </w:tc>
        <w:tc>
          <w:tcPr>
            <w:tcW w:w="10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212,684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22,613</w:t>
            </w:r>
          </w:p>
        </w:tc>
        <w:tc>
          <w:tcPr>
            <w:tcW w:w="1200" w:type="dxa"/>
            <w:vAlign w:val="bottom"/>
          </w:tcPr>
          <w:p>
            <w:pPr>
              <w:jc w:val="right"/>
              <w:spacing w:after="0"/>
              <w:rPr>
                <w:sz w:val="20"/>
                <w:szCs w:val="20"/>
                <w:color w:val="auto"/>
              </w:rPr>
            </w:pPr>
            <w:r>
              <w:rPr>
                <w:rFonts w:ascii="Arial" w:cs="Arial" w:eastAsia="Arial" w:hAnsi="Arial"/>
                <w:sz w:val="18"/>
                <w:szCs w:val="18"/>
                <w:color w:val="auto"/>
              </w:rPr>
              <w:t>177,500</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200,113</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83,250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182,000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73,193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338,443</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101,884</w:t>
            </w:r>
          </w:p>
        </w:tc>
        <w:tc>
          <w:tcPr>
            <w:tcW w:w="1200" w:type="dxa"/>
            <w:vAlign w:val="bottom"/>
          </w:tcPr>
          <w:p>
            <w:pPr>
              <w:jc w:val="right"/>
              <w:spacing w:after="0"/>
              <w:rPr>
                <w:sz w:val="20"/>
                <w:szCs w:val="20"/>
                <w:color w:val="auto"/>
              </w:rPr>
            </w:pPr>
            <w:r>
              <w:rPr>
                <w:rFonts w:ascii="Arial" w:cs="Arial" w:eastAsia="Arial" w:hAnsi="Arial"/>
                <w:sz w:val="18"/>
                <w:szCs w:val="18"/>
                <w:color w:val="auto"/>
              </w:rPr>
              <w:t>467,500</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569,384</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4,224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89,000</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31,479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124,703</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24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68,768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68,768</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348,558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1,066,000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181,567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1,596,125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37</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Derivatives financial position and performance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Analysis of maturity of the derivatives by type of risk covered: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80" w:type="dxa"/>
            <w:vAlign w:val="bottom"/>
            <w:tcBorders>
              <w:bottom w:val="single" w:sz="8" w:color="auto"/>
            </w:tcBorders>
            <w:gridSpan w:val="5"/>
          </w:tcPr>
          <w:p>
            <w:pPr>
              <w:ind w:left="640"/>
              <w:spacing w:after="0"/>
              <w:rPr>
                <w:sz w:val="20"/>
                <w:szCs w:val="20"/>
                <w:color w:val="auto"/>
              </w:rPr>
            </w:pPr>
            <w:r>
              <w:rPr>
                <w:rFonts w:ascii="Arial" w:cs="Arial" w:eastAsia="Arial" w:hAnsi="Arial"/>
                <w:sz w:val="18"/>
                <w:szCs w:val="18"/>
                <w:b w:val="1"/>
                <w:bCs w:val="1"/>
                <w:color w:val="auto"/>
              </w:rPr>
              <w:t>December 31, 2017</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5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3"/>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Foreign exchange</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Foreign</w:t>
            </w:r>
          </w:p>
        </w:tc>
        <w:tc>
          <w:tcPr>
            <w:tcW w:w="1300" w:type="dxa"/>
            <w:vAlign w:val="bottom"/>
            <w:gridSpan w:val="2"/>
          </w:tcPr>
          <w:p>
            <w:pPr>
              <w:ind w:left="100"/>
              <w:spacing w:after="0"/>
              <w:rPr>
                <w:sz w:val="20"/>
                <w:szCs w:val="20"/>
                <w:color w:val="auto"/>
              </w:rPr>
            </w:pPr>
            <w:r>
              <w:rPr>
                <w:rFonts w:ascii="Arial" w:cs="Arial" w:eastAsia="Arial" w:hAnsi="Arial"/>
                <w:sz w:val="18"/>
                <w:szCs w:val="18"/>
                <w:b w:val="1"/>
                <w:bCs w:val="1"/>
                <w:color w:val="auto"/>
              </w:rPr>
              <w:t>Interest rate</w:t>
            </w:r>
          </w:p>
        </w:tc>
        <w:tc>
          <w:tcPr>
            <w:tcW w:w="100" w:type="dxa"/>
            <w:vAlign w:val="bottom"/>
          </w:tcPr>
          <w:p>
            <w:pPr>
              <w:spacing w:after="0"/>
              <w:rPr>
                <w:sz w:val="18"/>
                <w:szCs w:val="18"/>
                <w:color w:val="auto"/>
              </w:rPr>
            </w:pPr>
          </w:p>
        </w:tc>
        <w:tc>
          <w:tcPr>
            <w:tcW w:w="15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Interest</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24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Exchange risk</w:t>
            </w:r>
          </w:p>
        </w:tc>
        <w:tc>
          <w:tcPr>
            <w:tcW w:w="1300" w:type="dxa"/>
            <w:vAlign w:val="bottom"/>
            <w:gridSpan w:val="2"/>
          </w:tcPr>
          <w:p>
            <w:pPr>
              <w:ind w:left="440"/>
              <w:spacing w:after="0"/>
              <w:rPr>
                <w:sz w:val="20"/>
                <w:szCs w:val="20"/>
                <w:color w:val="auto"/>
              </w:rPr>
            </w:pPr>
            <w:r>
              <w:rPr>
                <w:rFonts w:ascii="Arial" w:cs="Arial" w:eastAsia="Arial" w:hAnsi="Arial"/>
                <w:sz w:val="18"/>
                <w:szCs w:val="18"/>
                <w:b w:val="1"/>
                <w:bCs w:val="1"/>
                <w:color w:val="auto"/>
              </w:rPr>
              <w:t>risk</w:t>
            </w:r>
          </w:p>
        </w:tc>
        <w:tc>
          <w:tcPr>
            <w:tcW w:w="100" w:type="dxa"/>
            <w:vAlign w:val="bottom"/>
          </w:tcPr>
          <w:p>
            <w:pPr>
              <w:spacing w:after="0"/>
              <w:rPr>
                <w:sz w:val="20"/>
                <w:szCs w:val="20"/>
                <w:color w:val="auto"/>
              </w:rPr>
            </w:pPr>
          </w:p>
        </w:tc>
        <w:tc>
          <w:tcPr>
            <w:tcW w:w="15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rate risk</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69,459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4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26,104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26,104</w:t>
            </w:r>
          </w:p>
        </w:tc>
      </w:tr>
      <w:tr>
        <w:trPr>
          <w:trHeight w:val="216"/>
        </w:trPr>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185,000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16,821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203,550</w:t>
            </w:r>
          </w:p>
        </w:tc>
      </w:tr>
      <w:tr>
        <w:trPr>
          <w:trHeight w:val="216"/>
        </w:trPr>
        <w:tc>
          <w:tcPr>
            <w:tcW w:w="524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16,567</w:t>
            </w:r>
          </w:p>
        </w:tc>
        <w:tc>
          <w:tcPr>
            <w:tcW w:w="1200" w:type="dxa"/>
            <w:vAlign w:val="bottom"/>
          </w:tcPr>
          <w:p>
            <w:pPr>
              <w:jc w:val="right"/>
              <w:spacing w:after="0"/>
              <w:rPr>
                <w:sz w:val="20"/>
                <w:szCs w:val="20"/>
                <w:color w:val="auto"/>
              </w:rPr>
            </w:pPr>
            <w:r>
              <w:rPr>
                <w:rFonts w:ascii="Arial" w:cs="Arial" w:eastAsia="Arial" w:hAnsi="Arial"/>
                <w:sz w:val="18"/>
                <w:szCs w:val="18"/>
                <w:color w:val="auto"/>
              </w:rPr>
              <w:t>137,500</w:t>
            </w:r>
          </w:p>
        </w:tc>
        <w:tc>
          <w:tcPr>
            <w:tcW w:w="100" w:type="dxa"/>
            <w:vAlign w:val="bottom"/>
          </w:tcPr>
          <w:p>
            <w:pPr>
              <w:spacing w:after="0"/>
              <w:rPr>
                <w:sz w:val="18"/>
                <w:szCs w:val="18"/>
                <w:color w:val="auto"/>
              </w:rPr>
            </w:pP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154,067</w:t>
            </w:r>
          </w:p>
        </w:tc>
      </w:tr>
      <w:tr>
        <w:trPr>
          <w:trHeight w:val="216"/>
        </w:trPr>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68,952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202,500</w:t>
            </w:r>
          </w:p>
        </w:tc>
        <w:tc>
          <w:tcPr>
            <w:tcW w:w="10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8,127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279,579</w:t>
            </w:r>
          </w:p>
        </w:tc>
      </w:tr>
      <w:tr>
        <w:trPr>
          <w:trHeight w:val="216"/>
        </w:trPr>
        <w:tc>
          <w:tcPr>
            <w:tcW w:w="524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178,331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21,500</w:t>
            </w: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273,024</w:t>
            </w:r>
          </w:p>
        </w:tc>
      </w:tr>
      <w:tr>
        <w:trPr>
          <w:trHeight w:val="216"/>
        </w:trPr>
        <w:tc>
          <w:tcPr>
            <w:tcW w:w="5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416,000</w:t>
            </w:r>
          </w:p>
        </w:tc>
        <w:tc>
          <w:tcPr>
            <w:tcW w:w="10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24,872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445,285</w:t>
            </w:r>
          </w:p>
        </w:tc>
      </w:tr>
      <w:tr>
        <w:trPr>
          <w:trHeight w:val="230"/>
        </w:trPr>
        <w:tc>
          <w:tcPr>
            <w:tcW w:w="524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680" w:type="dxa"/>
            <w:vAlign w:val="bottom"/>
            <w:gridSpan w:val="3"/>
          </w:tcPr>
          <w:p>
            <w:pPr>
              <w:jc w:val="right"/>
              <w:ind w:right="220"/>
              <w:spacing w:after="0"/>
              <w:rPr>
                <w:sz w:val="20"/>
                <w:szCs w:val="20"/>
                <w:color w:val="auto"/>
              </w:rPr>
            </w:pPr>
            <w:r>
              <w:rPr>
                <w:rFonts w:ascii="Arial" w:cs="Arial" w:eastAsia="Arial" w:hAnsi="Arial"/>
                <w:sz w:val="18"/>
                <w:szCs w:val="18"/>
                <w:color w:val="auto"/>
              </w:rPr>
              <w:t>76,049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76,049</w:t>
            </w:r>
          </w:p>
        </w:tc>
      </w:tr>
      <w:tr>
        <w:trPr>
          <w:trHeight w:val="223"/>
        </w:trPr>
        <w:tc>
          <w:tcPr>
            <w:tcW w:w="5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365,555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962,500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199,062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1,527,117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5.7 years.</w:t>
      </w:r>
    </w:p>
    <w:p>
      <w:pPr>
        <w:spacing w:after="0" w:line="248"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recognized the lifetime associated cost of the foreign exchange forward agreements into interest income, as an adjustment to the yield on hedge items creating an accumulated reserve in OCI, reclassified to profit or loss at its’ maturity. The Bank estimates that approximately $349, are expected to be reclassified into profit or loss during the twelve-month year ending June 30, 2019.</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recognized the lifetime associated cost of the foreign exchange forward agreements into interest expense, as an adjustment to the yield on hedge items creating an accumulated reserve in OCI, reclassified to profit or loss at its’ maturity. The Bank estimates that approximately $1,950, are expected to be reclassified into profit or loss during the twelve-month year ending June 30, 2019.</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602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Derivative financial instruments for hedging purposes (continued) </w:t>
      </w:r>
      <w:r>
        <w:rPr>
          <w:rFonts w:ascii="Arial" w:cs="Arial" w:eastAsia="Arial" w:hAnsi="Arial"/>
          <w:sz w:val="16"/>
          <w:szCs w:val="16"/>
          <w:u w:val="single" w:color="auto"/>
          <w:color w:val="auto"/>
        </w:rPr>
        <w:t>Types of Derivatives and Foreign Exchange Instruments</w:t>
      </w: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8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8"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1620" w:hanging="964"/>
        <w:spacing w:after="0"/>
        <w:tabs>
          <w:tab w:leader="none" w:pos="1620" w:val="left"/>
        </w:tabs>
        <w:numPr>
          <w:ilvl w:val="0"/>
          <w:numId w:val="43"/>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8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tcBorders>
              <w:top w:val="single" w:sz="8" w:color="auto"/>
            </w:tcBorders>
            <w:gridSpan w:val="4"/>
          </w:tcPr>
          <w:p>
            <w:pPr>
              <w:ind w:left="100"/>
              <w:spacing w:after="0" w:line="191" w:lineRule="exact"/>
              <w:rPr>
                <w:sz w:val="20"/>
                <w:szCs w:val="20"/>
                <w:color w:val="auto"/>
              </w:rPr>
            </w:pPr>
            <w:r>
              <w:rPr>
                <w:rFonts w:ascii="Arial" w:cs="Arial" w:eastAsia="Arial" w:hAnsi="Arial"/>
                <w:sz w:val="18"/>
                <w:szCs w:val="18"/>
                <w:b w:val="1"/>
                <w:bCs w:val="1"/>
                <w:color w:val="auto"/>
              </w:rPr>
              <w:t>Gross amounts not offset in</w:t>
            </w:r>
          </w:p>
        </w:tc>
        <w:tc>
          <w:tcPr>
            <w:tcW w:w="10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ind w:left="140"/>
              <w:spacing w:after="0"/>
              <w:rPr>
                <w:sz w:val="20"/>
                <w:szCs w:val="20"/>
                <w:color w:val="auto"/>
              </w:rPr>
            </w:pPr>
            <w:r>
              <w:rPr>
                <w:rFonts w:ascii="Arial" w:cs="Arial" w:eastAsia="Arial" w:hAnsi="Arial"/>
                <w:sz w:val="18"/>
                <w:szCs w:val="18"/>
                <w:b w:val="1"/>
                <w:bCs w:val="1"/>
                <w:color w:val="auto"/>
              </w:rPr>
              <w:t>the consolidated statement</w:t>
            </w: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right"/>
              <w:ind w:right="560"/>
              <w:spacing w:after="0"/>
              <w:rPr>
                <w:sz w:val="20"/>
                <w:szCs w:val="20"/>
                <w:color w:val="auto"/>
              </w:rPr>
            </w:pPr>
            <w:r>
              <w:rPr>
                <w:rFonts w:ascii="Arial" w:cs="Arial" w:eastAsia="Arial" w:hAnsi="Arial"/>
                <w:sz w:val="18"/>
                <w:szCs w:val="18"/>
                <w:b w:val="1"/>
                <w:bCs w:val="1"/>
                <w:color w:val="auto"/>
              </w:rPr>
              <w:t>of financial position</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28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right"/>
              <w:ind w:right="420"/>
              <w:spacing w:after="0" w:line="191" w:lineRule="exact"/>
              <w:rPr>
                <w:sz w:val="20"/>
                <w:szCs w:val="20"/>
                <w:color w:val="auto"/>
              </w:rPr>
            </w:pPr>
            <w:r>
              <w:rPr>
                <w:rFonts w:ascii="Arial" w:cs="Arial" w:eastAsia="Arial" w:hAnsi="Arial"/>
                <w:sz w:val="18"/>
                <w:szCs w:val="18"/>
                <w:b w:val="1"/>
                <w:bCs w:val="1"/>
                <w:color w:val="auto"/>
                <w:w w:val="99"/>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right"/>
              <w:ind w:right="290"/>
              <w:spacing w:after="0" w:line="191" w:lineRule="exact"/>
              <w:rPr>
                <w:sz w:val="20"/>
                <w:szCs w:val="20"/>
                <w:color w:val="auto"/>
              </w:rPr>
            </w:pPr>
            <w:r>
              <w:rPr>
                <w:rFonts w:ascii="Arial" w:cs="Arial" w:eastAsia="Arial" w:hAnsi="Arial"/>
                <w:sz w:val="18"/>
                <w:szCs w:val="18"/>
                <w:b w:val="1"/>
                <w:bCs w:val="1"/>
                <w:color w:val="auto"/>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statement of</w:t>
            </w:r>
          </w:p>
        </w:tc>
        <w:tc>
          <w:tcPr>
            <w:tcW w:w="1300" w:type="dxa"/>
            <w:vAlign w:val="bottom"/>
            <w:gridSpan w:val="2"/>
          </w:tcPr>
          <w:p>
            <w:pPr>
              <w:ind w:left="160"/>
              <w:spacing w:after="0"/>
              <w:rPr>
                <w:sz w:val="20"/>
                <w:szCs w:val="20"/>
                <w:color w:val="auto"/>
              </w:rPr>
            </w:pPr>
            <w:r>
              <w:rPr>
                <w:rFonts w:ascii="Arial" w:cs="Arial" w:eastAsia="Arial" w:hAnsi="Arial"/>
                <w:sz w:val="18"/>
                <w:szCs w:val="18"/>
                <w:b w:val="1"/>
                <w:bCs w:val="1"/>
                <w:color w:val="auto"/>
              </w:rPr>
              <w:t>Financial</w:t>
            </w:r>
          </w:p>
        </w:tc>
        <w:tc>
          <w:tcPr>
            <w:tcW w:w="12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collateral</w:t>
            </w:r>
          </w:p>
        </w:tc>
        <w:tc>
          <w:tcPr>
            <w:tcW w:w="1180" w:type="dxa"/>
            <w:vAlign w:val="bottom"/>
            <w:gridSpan w:val="2"/>
          </w:tcPr>
          <w:p>
            <w:pPr>
              <w:ind w:left="380"/>
              <w:spacing w:after="0"/>
              <w:rPr>
                <w:sz w:val="20"/>
                <w:szCs w:val="20"/>
                <w:color w:val="auto"/>
              </w:rPr>
            </w:pPr>
            <w:r>
              <w:rPr>
                <w:rFonts w:ascii="Arial" w:cs="Arial" w:eastAsia="Arial" w:hAnsi="Arial"/>
                <w:sz w:val="18"/>
                <w:szCs w:val="18"/>
                <w:b w:val="1"/>
                <w:bCs w:val="1"/>
                <w:color w:val="auto"/>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instruments</w:t>
            </w:r>
          </w:p>
        </w:tc>
        <w:tc>
          <w:tcPr>
            <w:tcW w:w="12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received</w:t>
            </w:r>
          </w:p>
        </w:tc>
        <w:tc>
          <w:tcPr>
            <w:tcW w:w="1180" w:type="dxa"/>
            <w:vAlign w:val="bottom"/>
            <w:gridSpan w:val="2"/>
          </w:tcPr>
          <w:p>
            <w:pPr>
              <w:ind w:left="220"/>
              <w:spacing w:after="0"/>
              <w:rPr>
                <w:sz w:val="20"/>
                <w:szCs w:val="20"/>
                <w:color w:val="auto"/>
              </w:rPr>
            </w:pPr>
            <w:r>
              <w:rPr>
                <w:rFonts w:ascii="Arial" w:cs="Arial" w:eastAsia="Arial" w:hAnsi="Arial"/>
                <w:sz w:val="18"/>
                <w:szCs w:val="18"/>
                <w:b w:val="1"/>
                <w:bCs w:val="1"/>
                <w:color w:val="auto"/>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28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7"/>
              </w:rPr>
              <w:t>Derivative financial instruments used</w:t>
            </w:r>
          </w:p>
        </w:tc>
        <w:tc>
          <w:tcPr>
            <w:tcW w:w="1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for hedging – receivable – at fair</w:t>
            </w: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44"/>
        </w:trPr>
        <w:tc>
          <w:tcPr>
            <w:tcW w:w="340" w:type="dxa"/>
            <w:vAlign w:val="bottom"/>
          </w:tcPr>
          <w:p>
            <w:pPr>
              <w:spacing w:after="0"/>
              <w:rPr>
                <w:sz w:val="21"/>
                <w:szCs w:val="21"/>
                <w:color w:val="auto"/>
              </w:rPr>
            </w:pPr>
          </w:p>
        </w:tc>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value</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6,379</w:t>
            </w:r>
          </w:p>
        </w:tc>
        <w:tc>
          <w:tcPr>
            <w:tcW w:w="1140" w:type="dxa"/>
            <w:vAlign w:val="bottom"/>
            <w:shd w:val="clear" w:color="auto" w:fill="CCEEFF"/>
          </w:tcPr>
          <w:p>
            <w:pPr>
              <w:jc w:val="center"/>
              <w:ind w:left="990"/>
              <w:spacing w:after="0"/>
              <w:rPr>
                <w:sz w:val="20"/>
                <w:szCs w:val="20"/>
                <w:color w:val="auto"/>
              </w:rPr>
            </w:pPr>
            <w:r>
              <w:rPr>
                <w:rFonts w:ascii="Arial" w:cs="Arial" w:eastAsia="Arial" w:hAnsi="Arial"/>
                <w:sz w:val="18"/>
                <w:szCs w:val="18"/>
                <w:color w:val="auto"/>
                <w:w w:val="99"/>
              </w:rPr>
              <w:t>-</w:t>
            </w:r>
          </w:p>
        </w:tc>
        <w:tc>
          <w:tcPr>
            <w:tcW w:w="220" w:type="dxa"/>
            <w:vAlign w:val="bottom"/>
            <w:shd w:val="clear" w:color="auto" w:fill="CCEEFF"/>
          </w:tcPr>
          <w:p>
            <w:pPr>
              <w:spacing w:after="0"/>
              <w:rPr>
                <w:sz w:val="21"/>
                <w:szCs w:val="21"/>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6,379</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(3,906)</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2,473</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6,379</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center"/>
              <w:ind w:left="990"/>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6,379</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(3,906</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center"/>
              <w:ind w:left="770"/>
              <w:spacing w:after="0"/>
              <w:rPr>
                <w:sz w:val="20"/>
                <w:szCs w:val="20"/>
                <w:color w:val="auto"/>
              </w:rPr>
            </w:pPr>
            <w:r>
              <w:rPr>
                <w:rFonts w:ascii="Arial" w:cs="Arial" w:eastAsia="Arial" w:hAnsi="Arial"/>
                <w:sz w:val="18"/>
                <w:szCs w:val="18"/>
                <w:color w:val="auto"/>
                <w:w w:val="89"/>
              </w:rPr>
              <w:t>39</w:t>
            </w: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rFonts w:ascii="Arial" w:cs="Arial" w:eastAsia="Arial" w:hAnsi="Arial"/>
          <w:sz w:val="18"/>
          <w:szCs w:val="18"/>
          <w:b w:val="1"/>
          <w:bCs w:val="1"/>
          <w:color w:val="auto"/>
        </w:rPr>
      </w:pPr>
    </w:p>
    <w:p>
      <w:pPr>
        <w:ind w:left="1620" w:hanging="964"/>
        <w:spacing w:after="0"/>
        <w:tabs>
          <w:tab w:leader="none" w:pos="1620" w:val="left"/>
        </w:tabs>
        <w:numPr>
          <w:ilvl w:val="1"/>
          <w:numId w:val="44"/>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December 31, 2017</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28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4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580" w:type="dxa"/>
            <w:vAlign w:val="bottom"/>
            <w:tcBorders>
              <w:top w:val="single" w:sz="8" w:color="auto"/>
            </w:tcBorders>
            <w:gridSpan w:val="4"/>
          </w:tcPr>
          <w:p>
            <w:pPr>
              <w:ind w:left="100"/>
              <w:spacing w:after="0" w:line="191" w:lineRule="exact"/>
              <w:rPr>
                <w:sz w:val="20"/>
                <w:szCs w:val="20"/>
                <w:color w:val="auto"/>
              </w:rPr>
            </w:pPr>
            <w:r>
              <w:rPr>
                <w:rFonts w:ascii="Arial" w:cs="Arial" w:eastAsia="Arial" w:hAnsi="Arial"/>
                <w:sz w:val="18"/>
                <w:szCs w:val="18"/>
                <w:b w:val="1"/>
                <w:bCs w:val="1"/>
                <w:color w:val="auto"/>
              </w:rPr>
              <w:t>Gross amounts not offset in</w:t>
            </w:r>
          </w:p>
        </w:tc>
        <w:tc>
          <w:tcPr>
            <w:tcW w:w="10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r>
      <w:tr>
        <w:trPr>
          <w:trHeight w:val="216"/>
        </w:trPr>
        <w:tc>
          <w:tcPr>
            <w:tcW w:w="2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580" w:type="dxa"/>
            <w:vAlign w:val="bottom"/>
            <w:gridSpan w:val="4"/>
          </w:tcPr>
          <w:p>
            <w:pPr>
              <w:ind w:left="140"/>
              <w:spacing w:after="0"/>
              <w:rPr>
                <w:sz w:val="20"/>
                <w:szCs w:val="20"/>
                <w:color w:val="auto"/>
              </w:rPr>
            </w:pPr>
            <w:r>
              <w:rPr>
                <w:rFonts w:ascii="Arial" w:cs="Arial" w:eastAsia="Arial" w:hAnsi="Arial"/>
                <w:sz w:val="18"/>
                <w:szCs w:val="18"/>
                <w:b w:val="1"/>
                <w:bCs w:val="1"/>
                <w:color w:val="auto"/>
              </w:rPr>
              <w:t>the consolidated statement</w:t>
            </w:r>
          </w:p>
        </w:tc>
        <w:tc>
          <w:tcPr>
            <w:tcW w:w="10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2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80" w:type="dxa"/>
            <w:vAlign w:val="bottom"/>
            <w:gridSpan w:val="4"/>
          </w:tcPr>
          <w:p>
            <w:pPr>
              <w:jc w:val="right"/>
              <w:ind w:right="560"/>
              <w:spacing w:after="0"/>
              <w:rPr>
                <w:sz w:val="20"/>
                <w:szCs w:val="20"/>
                <w:color w:val="auto"/>
              </w:rPr>
            </w:pPr>
            <w:r>
              <w:rPr>
                <w:rFonts w:ascii="Arial" w:cs="Arial" w:eastAsia="Arial" w:hAnsi="Arial"/>
                <w:sz w:val="18"/>
                <w:szCs w:val="18"/>
                <w:b w:val="1"/>
                <w:bCs w:val="1"/>
                <w:color w:val="auto"/>
              </w:rPr>
              <w:t>of financial position</w:t>
            </w:r>
          </w:p>
        </w:tc>
        <w:tc>
          <w:tcPr>
            <w:tcW w:w="10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8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540" w:type="dxa"/>
            <w:vAlign w:val="bottom"/>
            <w:gridSpan w:val="2"/>
          </w:tcPr>
          <w:p>
            <w:pPr>
              <w:jc w:val="right"/>
              <w:ind w:right="420"/>
              <w:spacing w:after="0" w:line="191" w:lineRule="exact"/>
              <w:rPr>
                <w:sz w:val="20"/>
                <w:szCs w:val="20"/>
                <w:color w:val="auto"/>
              </w:rPr>
            </w:pPr>
            <w:r>
              <w:rPr>
                <w:rFonts w:ascii="Arial" w:cs="Arial" w:eastAsia="Arial" w:hAnsi="Arial"/>
                <w:sz w:val="18"/>
                <w:szCs w:val="18"/>
                <w:b w:val="1"/>
                <w:bCs w:val="1"/>
                <w:color w:val="auto"/>
                <w:w w:val="99"/>
              </w:rPr>
              <w:t>consolidated</w:t>
            </w: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statement of</w:t>
            </w:r>
          </w:p>
        </w:tc>
        <w:tc>
          <w:tcPr>
            <w:tcW w:w="1300" w:type="dxa"/>
            <w:vAlign w:val="bottom"/>
            <w:gridSpan w:val="2"/>
          </w:tcPr>
          <w:p>
            <w:pPr>
              <w:ind w:left="160"/>
              <w:spacing w:after="0"/>
              <w:rPr>
                <w:sz w:val="20"/>
                <w:szCs w:val="20"/>
                <w:color w:val="auto"/>
              </w:rPr>
            </w:pPr>
            <w:r>
              <w:rPr>
                <w:rFonts w:ascii="Arial" w:cs="Arial" w:eastAsia="Arial" w:hAnsi="Arial"/>
                <w:sz w:val="18"/>
                <w:szCs w:val="18"/>
                <w:b w:val="1"/>
                <w:bCs w:val="1"/>
                <w:color w:val="auto"/>
              </w:rPr>
              <w:t>Financial</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collateral</w:t>
            </w:r>
          </w:p>
        </w:tc>
        <w:tc>
          <w:tcPr>
            <w:tcW w:w="118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Net</w:t>
            </w:r>
          </w:p>
        </w:tc>
      </w:tr>
      <w:tr>
        <w:trPr>
          <w:trHeight w:val="234"/>
        </w:trPr>
        <w:tc>
          <w:tcPr>
            <w:tcW w:w="300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300" w:type="dxa"/>
            <w:vAlign w:val="bottom"/>
            <w:gridSpan w:val="2"/>
          </w:tcPr>
          <w:p>
            <w:pPr>
              <w:ind w:left="80"/>
              <w:spacing w:after="0"/>
              <w:rPr>
                <w:sz w:val="20"/>
                <w:szCs w:val="20"/>
                <w:color w:val="auto"/>
              </w:rPr>
            </w:pPr>
            <w:r>
              <w:rPr>
                <w:rFonts w:ascii="Arial" w:cs="Arial" w:eastAsia="Arial" w:hAnsi="Arial"/>
                <w:sz w:val="18"/>
                <w:szCs w:val="18"/>
                <w:b w:val="1"/>
                <w:bCs w:val="1"/>
                <w:color w:val="auto"/>
              </w:rPr>
              <w:t>instruments</w:t>
            </w: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received</w:t>
            </w:r>
          </w:p>
        </w:tc>
        <w:tc>
          <w:tcPr>
            <w:tcW w:w="118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rPr>
              <w:t>Amount</w:t>
            </w:r>
          </w:p>
        </w:tc>
      </w:tr>
      <w:tr>
        <w:trPr>
          <w:trHeight w:val="195"/>
        </w:trPr>
        <w:tc>
          <w:tcPr>
            <w:tcW w:w="28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7"/>
              </w:rPr>
              <w:t>Derivative financial instruments used</w:t>
            </w:r>
          </w:p>
        </w:tc>
        <w:tc>
          <w:tcPr>
            <w:tcW w:w="12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16"/>
        </w:trPr>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for hedging – receivable – at fair</w:t>
            </w: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44"/>
        </w:trPr>
        <w:tc>
          <w:tcPr>
            <w:tcW w:w="30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value</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13,338</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13,338</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(22,304)</w:t>
            </w:r>
          </w:p>
        </w:tc>
        <w:tc>
          <w:tcPr>
            <w:tcW w:w="11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(8,966)</w:t>
            </w:r>
          </w:p>
        </w:tc>
      </w:tr>
      <w:tr>
        <w:trPr>
          <w:trHeight w:val="223"/>
        </w:trPr>
        <w:tc>
          <w:tcPr>
            <w:tcW w:w="3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(22,304</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(8,966</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6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2"/>
          </w:tcPr>
          <w:p>
            <w:pPr>
              <w:jc w:val="center"/>
              <w:ind w:left="70"/>
              <w:spacing w:after="0"/>
              <w:rPr>
                <w:sz w:val="20"/>
                <w:szCs w:val="20"/>
                <w:color w:val="auto"/>
              </w:rPr>
            </w:pPr>
            <w:r>
              <w:rPr>
                <w:rFonts w:ascii="Arial" w:cs="Arial" w:eastAsia="Arial" w:hAnsi="Arial"/>
                <w:sz w:val="18"/>
                <w:szCs w:val="18"/>
                <w:b w:val="1"/>
                <w:bCs w:val="1"/>
                <w:color w:val="auto"/>
                <w:w w:val="88"/>
              </w:rPr>
              <w:t>June 30, 2018</w:t>
            </w:r>
          </w:p>
        </w:tc>
        <w:tc>
          <w:tcPr>
            <w:tcW w:w="15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6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spacing w:after="0"/>
              <w:rPr>
                <w:sz w:val="20"/>
                <w:szCs w:val="20"/>
                <w:color w:val="auto"/>
              </w:rPr>
            </w:pPr>
            <w:r>
              <w:rPr>
                <w:rFonts w:ascii="Arial" w:cs="Arial" w:eastAsia="Arial" w:hAnsi="Arial"/>
                <w:sz w:val="18"/>
                <w:szCs w:val="18"/>
                <w:b w:val="1"/>
                <w:bCs w:val="1"/>
                <w:color w:val="auto"/>
              </w:rPr>
              <w:t>Gross amounts</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280" w:type="dxa"/>
            <w:vAlign w:val="bottom"/>
            <w:gridSpan w:val="2"/>
          </w:tcPr>
          <w:p>
            <w:pPr>
              <w:ind w:left="264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of assets</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6,379</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6,379</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6,379</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6,379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40" w:type="dxa"/>
            <w:vAlign w:val="bottom"/>
            <w:gridSpan w:val="4"/>
          </w:tcPr>
          <w:p>
            <w:pPr>
              <w:jc w:val="center"/>
              <w:ind w:right="1520"/>
              <w:spacing w:after="0"/>
              <w:rPr>
                <w:sz w:val="20"/>
                <w:szCs w:val="20"/>
                <w:color w:val="auto"/>
              </w:rPr>
            </w:pPr>
            <w:r>
              <w:rPr>
                <w:rFonts w:ascii="Arial" w:cs="Arial" w:eastAsia="Arial" w:hAnsi="Arial"/>
                <w:sz w:val="18"/>
                <w:szCs w:val="18"/>
                <w:b w:val="1"/>
                <w:bCs w:val="1"/>
                <w:color w:val="auto"/>
                <w:w w:val="88"/>
              </w:rPr>
              <w:t>December 31, 2017</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6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spacing w:after="0"/>
              <w:rPr>
                <w:sz w:val="20"/>
                <w:szCs w:val="20"/>
                <w:color w:val="auto"/>
              </w:rPr>
            </w:pPr>
            <w:r>
              <w:rPr>
                <w:rFonts w:ascii="Arial" w:cs="Arial" w:eastAsia="Arial" w:hAnsi="Arial"/>
                <w:sz w:val="18"/>
                <w:szCs w:val="18"/>
                <w:b w:val="1"/>
                <w:bCs w:val="1"/>
                <w:color w:val="auto"/>
              </w:rPr>
              <w:t>Gross amounts</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280" w:type="dxa"/>
            <w:vAlign w:val="bottom"/>
            <w:gridSpan w:val="2"/>
          </w:tcPr>
          <w:p>
            <w:pPr>
              <w:ind w:left="264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of assets</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 – at fair value</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13,338</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2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13,338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180" w:type="dxa"/>
            <w:vAlign w:val="bottom"/>
            <w:vMerge w:val="restart"/>
          </w:tcPr>
          <w:p>
            <w:pPr>
              <w:ind w:left="5300"/>
              <w:spacing w:after="0"/>
              <w:rPr>
                <w:sz w:val="20"/>
                <w:szCs w:val="20"/>
                <w:color w:val="auto"/>
              </w:rPr>
            </w:pPr>
            <w:r>
              <w:rPr>
                <w:rFonts w:ascii="Arial" w:cs="Arial" w:eastAsia="Arial" w:hAnsi="Arial"/>
                <w:sz w:val="18"/>
                <w:szCs w:val="18"/>
                <w:color w:val="auto"/>
              </w:rPr>
              <w:t>40</w:t>
            </w: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18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rFonts w:ascii="Arial" w:cs="Arial" w:eastAsia="Arial" w:hAnsi="Arial"/>
          <w:sz w:val="18"/>
          <w:szCs w:val="18"/>
          <w:b w:val="1"/>
          <w:bCs w:val="1"/>
          <w:color w:val="auto"/>
        </w:rPr>
      </w:pPr>
    </w:p>
    <w:p>
      <w:pPr>
        <w:ind w:left="1620" w:hanging="964"/>
        <w:spacing w:after="0"/>
        <w:tabs>
          <w:tab w:leader="none" w:pos="1620" w:val="left"/>
        </w:tabs>
        <w:numPr>
          <w:ilvl w:val="1"/>
          <w:numId w:val="45"/>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rFonts w:ascii="Arial" w:cs="Arial" w:eastAsia="Arial" w:hAnsi="Arial"/>
          <w:sz w:val="18"/>
          <w:szCs w:val="18"/>
          <w:color w:val="auto"/>
        </w:rPr>
      </w:pPr>
    </w:p>
    <w:p>
      <w:pPr>
        <w:ind w:left="5280"/>
        <w:spacing w:after="0"/>
        <w:rPr>
          <w:rFonts w:ascii="Arial" w:cs="Arial" w:eastAsia="Arial" w:hAnsi="Arial"/>
          <w:sz w:val="18"/>
          <w:szCs w:val="18"/>
          <w:color w:val="auto"/>
        </w:rPr>
      </w:pPr>
      <w:r>
        <w:rPr>
          <w:rFonts w:ascii="Arial" w:cs="Arial" w:eastAsia="Arial" w:hAnsi="Arial"/>
          <w:sz w:val="18"/>
          <w:szCs w:val="18"/>
          <w:b w:val="1"/>
          <w:bCs w:val="1"/>
          <w:color w:val="auto"/>
        </w:rPr>
        <w:t>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gridSpan w:val="2"/>
          </w:tcPr>
          <w:p>
            <w:pPr>
              <w:ind w:left="40"/>
              <w:spacing w:after="0" w:line="191" w:lineRule="exact"/>
              <w:rPr>
                <w:sz w:val="20"/>
                <w:szCs w:val="20"/>
                <w:color w:val="auto"/>
              </w:rPr>
            </w:pPr>
            <w:r>
              <w:rPr>
                <w:rFonts w:ascii="Arial" w:cs="Arial" w:eastAsia="Arial" w:hAnsi="Arial"/>
                <w:sz w:val="18"/>
                <w:szCs w:val="18"/>
                <w:b w:val="1"/>
                <w:bCs w:val="1"/>
                <w:color w:val="auto"/>
              </w:rPr>
              <w:t>Net amount</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 liabilities</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Gross amounts not offset</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presented</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in the consolidated</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9"/>
              </w:rPr>
              <w:t>statement of financial</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3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ind w:left="20"/>
              <w:spacing w:after="0" w:line="191" w:lineRule="exact"/>
              <w:rPr>
                <w:sz w:val="20"/>
                <w:szCs w:val="20"/>
                <w:color w:val="auto"/>
              </w:rPr>
            </w:pPr>
            <w:r>
              <w:rPr>
                <w:rFonts w:ascii="Arial" w:cs="Arial" w:eastAsia="Arial" w:hAnsi="Arial"/>
                <w:sz w:val="18"/>
                <w:szCs w:val="18"/>
                <w:b w:val="1"/>
                <w:bCs w:val="1"/>
                <w:color w:val="auto"/>
              </w:rPr>
              <w:t>statement of</w:t>
            </w: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2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Financial</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0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40" w:type="dxa"/>
            <w:vAlign w:val="bottom"/>
            <w:gridSpan w:val="2"/>
          </w:tcPr>
          <w:p>
            <w:pPr>
              <w:ind w:left="142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liabilities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instruments</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0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Amount</w:t>
            </w:r>
          </w:p>
        </w:tc>
        <w:tc>
          <w:tcPr>
            <w:tcW w:w="14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1"/>
              </w:rPr>
              <w:t>Derivative financial instruments used for hedging –</w:t>
            </w:r>
          </w:p>
        </w:tc>
        <w:tc>
          <w:tcPr>
            <w:tcW w:w="1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44"/>
        </w:trPr>
        <w:tc>
          <w:tcPr>
            <w:tcW w:w="340" w:type="dxa"/>
            <w:vAlign w:val="bottom"/>
          </w:tcPr>
          <w:p>
            <w:pPr>
              <w:spacing w:after="0"/>
              <w:rPr>
                <w:sz w:val="21"/>
                <w:szCs w:val="21"/>
                <w:color w:val="auto"/>
              </w:rPr>
            </w:pPr>
          </w:p>
        </w:tc>
        <w:tc>
          <w:tcPr>
            <w:tcW w:w="38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payable – at fair value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30,064</w:t>
            </w: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30,064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(30,819)</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(755)</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8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30,064</w:t>
            </w:r>
          </w:p>
        </w:tc>
        <w:tc>
          <w:tcPr>
            <w:tcW w:w="240" w:type="dxa"/>
            <w:vAlign w:val="bottom"/>
          </w:tcPr>
          <w:p>
            <w:pPr>
              <w:spacing w:after="0"/>
              <w:rPr>
                <w:sz w:val="19"/>
                <w:szCs w:val="19"/>
                <w:color w:val="auto"/>
              </w:rPr>
            </w:pPr>
          </w:p>
        </w:tc>
        <w:tc>
          <w:tcPr>
            <w:tcW w:w="9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30,064</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(30,819</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(755</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gridSpan w:val="4"/>
          </w:tcPr>
          <w:p>
            <w:pPr>
              <w:ind w:left="900"/>
              <w:spacing w:after="0"/>
              <w:rPr>
                <w:sz w:val="20"/>
                <w:szCs w:val="20"/>
                <w:color w:val="auto"/>
              </w:rPr>
            </w:pPr>
            <w:r>
              <w:rPr>
                <w:rFonts w:ascii="Arial" w:cs="Arial" w:eastAsia="Arial" w:hAnsi="Arial"/>
                <w:sz w:val="18"/>
                <w:szCs w:val="18"/>
                <w:b w:val="1"/>
                <w:bCs w:val="1"/>
                <w:color w:val="auto"/>
                <w:w w:val="93"/>
              </w:rPr>
              <w:t>December 31, 2017</w:t>
            </w: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2"/>
              </w:rPr>
              <w:t>Net amount</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 liabilities</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Gross amounts not offset</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presented</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in the consolidated</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offset in the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9"/>
              </w:rPr>
              <w:t>statement of financial</w:t>
            </w: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38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position</w:t>
            </w: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7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7"/>
              </w:rPr>
              <w:t>amounts</w:t>
            </w:r>
          </w:p>
        </w:tc>
        <w:tc>
          <w:tcPr>
            <w:tcW w:w="1200" w:type="dxa"/>
            <w:vAlign w:val="bottom"/>
            <w:gridSpan w:val="2"/>
          </w:tcPr>
          <w:p>
            <w:pPr>
              <w:ind w:left="20"/>
              <w:spacing w:after="0" w:line="191" w:lineRule="exact"/>
              <w:rPr>
                <w:sz w:val="20"/>
                <w:szCs w:val="20"/>
                <w:color w:val="auto"/>
              </w:rPr>
            </w:pPr>
            <w:r>
              <w:rPr>
                <w:rFonts w:ascii="Arial" w:cs="Arial" w:eastAsia="Arial" w:hAnsi="Arial"/>
                <w:sz w:val="18"/>
                <w:szCs w:val="18"/>
                <w:b w:val="1"/>
                <w:bCs w:val="1"/>
                <w:color w:val="auto"/>
              </w:rPr>
              <w:t>statement of</w:t>
            </w: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right"/>
              <w:ind w:right="210"/>
              <w:spacing w:after="0" w:line="191" w:lineRule="exact"/>
              <w:rPr>
                <w:sz w:val="20"/>
                <w:szCs w:val="20"/>
                <w:color w:val="auto"/>
              </w:rPr>
            </w:pPr>
            <w:r>
              <w:rPr>
                <w:rFonts w:ascii="Arial" w:cs="Arial" w:eastAsia="Arial" w:hAnsi="Arial"/>
                <w:sz w:val="18"/>
                <w:szCs w:val="18"/>
                <w:b w:val="1"/>
                <w:bCs w:val="1"/>
                <w:color w:val="auto"/>
              </w:rPr>
              <w:t>Cash</w:t>
            </w: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of</w:t>
            </w:r>
          </w:p>
        </w:tc>
        <w:tc>
          <w:tcPr>
            <w:tcW w:w="12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2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Financial</w:t>
            </w:r>
          </w:p>
        </w:tc>
        <w:tc>
          <w:tcPr>
            <w:tcW w:w="11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collateral</w:t>
            </w:r>
          </w:p>
        </w:tc>
        <w:tc>
          <w:tcPr>
            <w:tcW w:w="10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Net</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40" w:type="dxa"/>
            <w:vAlign w:val="bottom"/>
            <w:gridSpan w:val="2"/>
          </w:tcPr>
          <w:p>
            <w:pPr>
              <w:ind w:left="1420"/>
              <w:spacing w:after="0"/>
              <w:rPr>
                <w:sz w:val="20"/>
                <w:szCs w:val="20"/>
                <w:color w:val="auto"/>
              </w:rPr>
            </w:pPr>
            <w:r>
              <w:rPr>
                <w:rFonts w:ascii="Arial" w:cs="Arial" w:eastAsia="Arial" w:hAnsi="Arial"/>
                <w:sz w:val="18"/>
                <w:szCs w:val="18"/>
                <w:b w:val="1"/>
                <w:bCs w:val="1"/>
                <w:color w:val="auto"/>
              </w:rPr>
              <w:t>Description</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liabilities</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instruments</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pledged</w:t>
            </w:r>
          </w:p>
        </w:tc>
        <w:tc>
          <w:tcPr>
            <w:tcW w:w="108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1"/>
              </w:rPr>
              <w:t>Amount</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38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4"/>
              </w:rPr>
              <w:t>Derivative financial instruments used for hedging –</w:t>
            </w:r>
          </w:p>
        </w:tc>
        <w:tc>
          <w:tcPr>
            <w:tcW w:w="10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38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payable – at fair value</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34,943</w:t>
            </w: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34,943</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(50,241)</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(15,298)</w:t>
            </w:r>
          </w:p>
        </w:tc>
        <w:tc>
          <w:tcPr>
            <w:tcW w:w="14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38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40" w:type="dxa"/>
            <w:vAlign w:val="bottom"/>
          </w:tcPr>
          <w:p>
            <w:pPr>
              <w:spacing w:after="0"/>
              <w:rPr>
                <w:sz w:val="19"/>
                <w:szCs w:val="19"/>
                <w:color w:val="auto"/>
              </w:rPr>
            </w:pPr>
          </w:p>
        </w:tc>
        <w:tc>
          <w:tcPr>
            <w:tcW w:w="9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(50,241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(15,298</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ind w:left="220"/>
              <w:spacing w:after="0"/>
              <w:rPr>
                <w:sz w:val="20"/>
                <w:szCs w:val="20"/>
                <w:color w:val="auto"/>
              </w:rPr>
            </w:pPr>
            <w:r>
              <w:rPr>
                <w:rFonts w:ascii="Arial" w:cs="Arial" w:eastAsia="Arial" w:hAnsi="Arial"/>
                <w:sz w:val="18"/>
                <w:szCs w:val="18"/>
                <w:color w:val="auto"/>
              </w:rPr>
              <w:t>41</w:t>
            </w: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sz w:val="20"/>
          <w:szCs w:val="20"/>
          <w:color w:val="auto"/>
        </w:rPr>
      </w:pPr>
    </w:p>
    <w:p>
      <w:pPr>
        <w:ind w:left="1620" w:hanging="964"/>
        <w:spacing w:after="0"/>
        <w:tabs>
          <w:tab w:leader="none" w:pos="1620" w:val="left"/>
        </w:tabs>
        <w:numPr>
          <w:ilvl w:val="0"/>
          <w:numId w:val="47"/>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6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rPr>
              <w:t>June 30, 2018</w:t>
            </w:r>
          </w:p>
        </w:tc>
        <w:tc>
          <w:tcPr>
            <w:tcW w:w="2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6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20" w:type="dxa"/>
            <w:vAlign w:val="bottom"/>
          </w:tcPr>
          <w:p>
            <w:pPr>
              <w:spacing w:after="0"/>
              <w:rPr>
                <w:sz w:val="16"/>
                <w:szCs w:val="16"/>
                <w:color w:val="auto"/>
              </w:rPr>
            </w:pP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offset in the</w:t>
            </w:r>
          </w:p>
        </w:tc>
        <w:tc>
          <w:tcPr>
            <w:tcW w:w="16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liabilities 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2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380" w:type="dxa"/>
            <w:vAlign w:val="bottom"/>
            <w:gridSpan w:val="2"/>
          </w:tcPr>
          <w:p>
            <w:pPr>
              <w:ind w:left="268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of liabilities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Derivative financial instruments:</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3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 – at fair value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30,064</w:t>
            </w:r>
          </w:p>
        </w:tc>
        <w:tc>
          <w:tcPr>
            <w:tcW w:w="15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t>
            </w:r>
          </w:p>
        </w:tc>
        <w:tc>
          <w:tcPr>
            <w:tcW w:w="1600" w:type="dxa"/>
            <w:vAlign w:val="bottom"/>
            <w:gridSpan w:val="3"/>
          </w:tcPr>
          <w:p>
            <w:pPr>
              <w:jc w:val="right"/>
              <w:ind w:right="100"/>
              <w:spacing w:after="0"/>
              <w:rPr>
                <w:sz w:val="20"/>
                <w:szCs w:val="20"/>
                <w:color w:val="auto"/>
              </w:rPr>
            </w:pPr>
            <w:r>
              <w:rPr>
                <w:rFonts w:ascii="Arial" w:cs="Arial" w:eastAsia="Arial" w:hAnsi="Arial"/>
                <w:sz w:val="18"/>
                <w:szCs w:val="18"/>
                <w:color w:val="auto"/>
              </w:rPr>
              <w:t>30,064</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3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30,064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30,064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6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ind w:left="80"/>
              <w:spacing w:after="0"/>
              <w:rPr>
                <w:sz w:val="20"/>
                <w:szCs w:val="20"/>
                <w:color w:val="auto"/>
              </w:rPr>
            </w:pPr>
            <w:r>
              <w:rPr>
                <w:rFonts w:ascii="Arial" w:cs="Arial" w:eastAsia="Arial" w:hAnsi="Arial"/>
                <w:sz w:val="18"/>
                <w:szCs w:val="18"/>
                <w:b w:val="1"/>
                <w:bCs w:val="1"/>
                <w:color w:val="auto"/>
                <w:w w:val="88"/>
              </w:rPr>
              <w:t>December 31, 2017</w:t>
            </w: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6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6"/>
              </w:rPr>
              <w:t>Gross amounts</w:t>
            </w:r>
          </w:p>
        </w:tc>
        <w:tc>
          <w:tcPr>
            <w:tcW w:w="20" w:type="dxa"/>
            <w:vAlign w:val="bottom"/>
          </w:tcPr>
          <w:p>
            <w:pPr>
              <w:spacing w:after="0"/>
              <w:rPr>
                <w:sz w:val="16"/>
                <w:szCs w:val="16"/>
                <w:color w:val="auto"/>
              </w:rPr>
            </w:pP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offset in the</w:t>
            </w:r>
          </w:p>
        </w:tc>
        <w:tc>
          <w:tcPr>
            <w:tcW w:w="16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liabilities presented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2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2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statement of</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380" w:type="dxa"/>
            <w:vAlign w:val="bottom"/>
            <w:gridSpan w:val="2"/>
          </w:tcPr>
          <w:p>
            <w:pPr>
              <w:ind w:left="2680"/>
              <w:spacing w:after="0"/>
              <w:rPr>
                <w:sz w:val="20"/>
                <w:szCs w:val="20"/>
                <w:color w:val="auto"/>
              </w:rPr>
            </w:pPr>
            <w:r>
              <w:rPr>
                <w:rFonts w:ascii="Arial" w:cs="Arial" w:eastAsia="Arial" w:hAnsi="Arial"/>
                <w:sz w:val="18"/>
                <w:szCs w:val="18"/>
                <w:b w:val="1"/>
                <w:bCs w:val="1"/>
                <w:color w:val="auto"/>
              </w:rPr>
              <w:t>Description</w:t>
            </w:r>
          </w:p>
        </w:tc>
        <w:tc>
          <w:tcPr>
            <w:tcW w:w="14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of liabilities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Derivative financial instruments:</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380" w:type="dxa"/>
            <w:vAlign w:val="bottom"/>
            <w:gridSpan w:val="2"/>
          </w:tcPr>
          <w:p>
            <w:pPr>
              <w:spacing w:after="0"/>
              <w:rPr>
                <w:sz w:val="20"/>
                <w:szCs w:val="20"/>
                <w:color w:val="auto"/>
              </w:rPr>
            </w:pPr>
            <w:r>
              <w:rPr>
                <w:rFonts w:ascii="Arial" w:cs="Arial" w:eastAsia="Arial" w:hAnsi="Arial"/>
                <w:sz w:val="18"/>
                <w:szCs w:val="18"/>
                <w:color w:val="auto"/>
              </w:rPr>
              <w:t>Derivative financial instruments used for hedging – payable – at fair value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34,943</w:t>
            </w:r>
          </w:p>
        </w:tc>
        <w:tc>
          <w:tcPr>
            <w:tcW w:w="15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t>
            </w:r>
          </w:p>
        </w:tc>
        <w:tc>
          <w:tcPr>
            <w:tcW w:w="1600" w:type="dxa"/>
            <w:vAlign w:val="bottom"/>
            <w:gridSpan w:val="3"/>
          </w:tcPr>
          <w:p>
            <w:pPr>
              <w:jc w:val="right"/>
              <w:ind w:right="100"/>
              <w:spacing w:after="0"/>
              <w:rPr>
                <w:sz w:val="20"/>
                <w:szCs w:val="20"/>
                <w:color w:val="auto"/>
              </w:rPr>
            </w:pPr>
            <w:r>
              <w:rPr>
                <w:rFonts w:ascii="Arial" w:cs="Arial" w:eastAsia="Arial" w:hAnsi="Arial"/>
                <w:sz w:val="18"/>
                <w:szCs w:val="18"/>
                <w:color w:val="auto"/>
              </w:rPr>
              <w:t>34,943</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3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280" w:type="dxa"/>
            <w:vAlign w:val="bottom"/>
            <w:vMerge w:val="restart"/>
          </w:tcPr>
          <w:p>
            <w:pPr>
              <w:ind w:left="5300"/>
              <w:spacing w:after="0"/>
              <w:rPr>
                <w:sz w:val="20"/>
                <w:szCs w:val="20"/>
                <w:color w:val="auto"/>
              </w:rPr>
            </w:pPr>
            <w:r>
              <w:rPr>
                <w:rFonts w:ascii="Arial" w:cs="Arial" w:eastAsia="Arial" w:hAnsi="Arial"/>
                <w:sz w:val="18"/>
                <w:szCs w:val="18"/>
                <w:color w:val="auto"/>
              </w:rPr>
              <w:t>42</w:t>
            </w: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28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loans commitments and financial guarantees contracts. These instruments involve, to varying degrees, elements of credit and market risk more than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20"/>
          </w:cols>
          <w:pgMar w:left="240" w:top="904" w:right="239" w:bottom="1440" w:gutter="0" w:footer="0" w:header="0"/>
        </w:sectPr>
      </w:pP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loans commitments and financial guarantees contracts are as follows: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Confirmed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Stand-by letters of credit and guaranteed –</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Commercial risk</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20"/>
                <w:szCs w:val="20"/>
                <w:color w:val="auto"/>
              </w:rPr>
            </w:pPr>
          </w:p>
        </w:tc>
      </w:tr>
      <w:tr>
        <w:trPr>
          <w:trHeight w:val="224"/>
        </w:trPr>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273,449</w:t>
            </w:r>
          </w:p>
        </w:tc>
        <w:tc>
          <w:tcPr>
            <w:tcW w:w="20" w:type="dxa"/>
            <w:vAlign w:val="bottom"/>
          </w:tcPr>
          <w:p>
            <w:pPr>
              <w:spacing w:after="0"/>
              <w:rPr>
                <w:sz w:val="19"/>
                <w:szCs w:val="19"/>
                <w:color w:val="auto"/>
              </w:rPr>
            </w:pPr>
          </w:p>
        </w:tc>
      </w:tr>
      <w:tr>
        <w:trPr>
          <w:trHeight w:val="417"/>
        </w:trPr>
        <w:tc>
          <w:tcPr>
            <w:tcW w:w="1200" w:type="dxa"/>
            <w:vAlign w:val="bottom"/>
          </w:tcPr>
          <w:p>
            <w:pPr>
              <w:jc w:val="right"/>
              <w:spacing w:after="0"/>
              <w:rPr>
                <w:sz w:val="20"/>
                <w:szCs w:val="20"/>
                <w:color w:val="auto"/>
              </w:rPr>
            </w:pPr>
            <w:r>
              <w:rPr>
                <w:rFonts w:ascii="Arial" w:cs="Arial" w:eastAsia="Arial" w:hAnsi="Arial"/>
                <w:sz w:val="18"/>
                <w:szCs w:val="18"/>
                <w:color w:val="auto"/>
              </w:rPr>
              <w:t>354,648</w:t>
            </w:r>
          </w:p>
        </w:tc>
        <w:tc>
          <w:tcPr>
            <w:tcW w:w="220" w:type="dxa"/>
            <w:vAlign w:val="bottom"/>
          </w:tcPr>
          <w:p>
            <w:pPr>
              <w:spacing w:after="0"/>
              <w:rPr>
                <w:sz w:val="24"/>
                <w:szCs w:val="2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168,976</w:t>
            </w:r>
          </w:p>
        </w:tc>
      </w:tr>
      <w:tr>
        <w:trPr>
          <w:trHeight w:val="23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130,578</w:t>
            </w:r>
          </w:p>
        </w:tc>
        <w:tc>
          <w:tcPr>
            <w:tcW w:w="220" w:type="dxa"/>
            <w:vAlign w:val="bottom"/>
          </w:tcPr>
          <w:p>
            <w:pPr>
              <w:spacing w:after="0"/>
              <w:rPr>
                <w:sz w:val="20"/>
                <w:szCs w:val="20"/>
                <w:color w:val="auto"/>
              </w:rPr>
            </w:pPr>
          </w:p>
        </w:tc>
        <w:tc>
          <w:tcPr>
            <w:tcW w:w="12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45,578</w:t>
            </w: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485,226</w:t>
            </w:r>
          </w:p>
        </w:tc>
        <w:tc>
          <w:tcPr>
            <w:tcW w:w="220" w:type="dxa"/>
            <w:vAlign w:val="bottom"/>
          </w:tcPr>
          <w:p>
            <w:pPr>
              <w:spacing w:after="0"/>
              <w:rPr>
                <w:sz w:val="19"/>
                <w:szCs w:val="19"/>
                <w:color w:val="auto"/>
              </w:rPr>
            </w:pPr>
          </w:p>
        </w:tc>
        <w:tc>
          <w:tcPr>
            <w:tcW w:w="12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488,003</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840" w:space="720"/>
            <w:col w:w="2860"/>
          </w:cols>
          <w:pgMar w:left="240" w:top="904" w:right="2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loans commitments and financial guarantees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center"/>
              <w:ind w:right="420"/>
              <w:spacing w:after="0"/>
              <w:rPr>
                <w:sz w:val="20"/>
                <w:szCs w:val="20"/>
                <w:color w:val="auto"/>
              </w:rPr>
            </w:pPr>
            <w:r>
              <w:rPr>
                <w:rFonts w:ascii="Arial" w:cs="Arial" w:eastAsia="Arial" w:hAnsi="Arial"/>
                <w:sz w:val="18"/>
                <w:szCs w:val="18"/>
                <w:b w:val="1"/>
                <w:bCs w:val="1"/>
                <w:color w:val="auto"/>
                <w:w w:val="88"/>
              </w:rPr>
              <w:t>June 30,</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420" w:type="dxa"/>
            <w:vAlign w:val="bottom"/>
            <w:gridSpan w:val="3"/>
          </w:tcPr>
          <w:p>
            <w:pPr>
              <w:spacing w:after="0"/>
              <w:rPr>
                <w:sz w:val="20"/>
                <w:szCs w:val="20"/>
                <w:color w:val="auto"/>
              </w:rPr>
            </w:pPr>
            <w:r>
              <w:rPr>
                <w:rFonts w:ascii="Arial" w:cs="Arial" w:eastAsia="Arial" w:hAnsi="Arial"/>
                <w:sz w:val="18"/>
                <w:szCs w:val="18"/>
                <w:b w:val="1"/>
                <w:bCs w:val="1"/>
                <w:color w:val="auto"/>
              </w:rPr>
              <w:t>Maturities</w:t>
            </w:r>
          </w:p>
        </w:tc>
        <w:tc>
          <w:tcPr>
            <w:tcW w:w="1000" w:type="dxa"/>
            <w:vAlign w:val="bottom"/>
          </w:tcPr>
          <w:p>
            <w:pPr>
              <w:jc w:val="center"/>
              <w:ind w:right="11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454,648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457,168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20" w:type="dxa"/>
            <w:vAlign w:val="bottom"/>
            <w:gridSpan w:val="3"/>
          </w:tcPr>
          <w:p>
            <w:pPr>
              <w:spacing w:after="0"/>
              <w:rPr>
                <w:sz w:val="20"/>
                <w:szCs w:val="20"/>
                <w:color w:val="auto"/>
              </w:rPr>
            </w:pPr>
            <w:r>
              <w:rPr>
                <w:rFonts w:ascii="Arial" w:cs="Arial" w:eastAsia="Arial" w:hAnsi="Arial"/>
                <w:sz w:val="18"/>
                <w:szCs w:val="18"/>
                <w:color w:val="auto"/>
              </w:rPr>
              <w:t>From 1 to 2 years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257</w:t>
            </w:r>
          </w:p>
        </w:tc>
        <w:tc>
          <w:tcPr>
            <w:tcW w:w="0" w:type="dxa"/>
            <w:vAlign w:val="bottom"/>
          </w:tcPr>
          <w:p>
            <w:pPr>
              <w:spacing w:after="0"/>
              <w:rPr>
                <w:sz w:val="1"/>
                <w:szCs w:val="1"/>
                <w:color w:val="auto"/>
              </w:rPr>
            </w:pPr>
          </w:p>
        </w:tc>
      </w:tr>
      <w:tr>
        <w:trPr>
          <w:trHeight w:val="216"/>
        </w:trPr>
        <w:tc>
          <w:tcPr>
            <w:tcW w:w="84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30,000</w:t>
            </w:r>
          </w:p>
        </w:tc>
        <w:tc>
          <w:tcPr>
            <w:tcW w:w="0" w:type="dxa"/>
            <w:vAlign w:val="bottom"/>
          </w:tcPr>
          <w:p>
            <w:pPr>
              <w:spacing w:after="0"/>
              <w:rPr>
                <w:sz w:val="1"/>
                <w:szCs w:val="1"/>
                <w:color w:val="auto"/>
              </w:rPr>
            </w:pPr>
          </w:p>
        </w:tc>
      </w:tr>
      <w:tr>
        <w:trPr>
          <w:trHeight w:val="230"/>
        </w:trPr>
        <w:tc>
          <w:tcPr>
            <w:tcW w:w="8420" w:type="dxa"/>
            <w:vAlign w:val="bottom"/>
            <w:gridSpan w:val="3"/>
          </w:tcPr>
          <w:p>
            <w:pPr>
              <w:spacing w:after="0"/>
              <w:rPr>
                <w:sz w:val="20"/>
                <w:szCs w:val="20"/>
                <w:color w:val="auto"/>
              </w:rPr>
            </w:pPr>
            <w:r>
              <w:rPr>
                <w:rFonts w:ascii="Arial" w:cs="Arial" w:eastAsia="Arial" w:hAnsi="Arial"/>
                <w:sz w:val="18"/>
                <w:szCs w:val="18"/>
                <w:color w:val="auto"/>
              </w:rPr>
              <w:t>More than 5 years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578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578</w:t>
            </w:r>
          </w:p>
        </w:tc>
        <w:tc>
          <w:tcPr>
            <w:tcW w:w="0" w:type="dxa"/>
            <w:vAlign w:val="bottom"/>
          </w:tcPr>
          <w:p>
            <w:pPr>
              <w:spacing w:after="0"/>
              <w:rPr>
                <w:sz w:val="1"/>
                <w:szCs w:val="1"/>
                <w:color w:val="auto"/>
              </w:rPr>
            </w:pPr>
          </w:p>
        </w:tc>
      </w:tr>
      <w:tr>
        <w:trPr>
          <w:trHeight w:val="223"/>
        </w:trPr>
        <w:tc>
          <w:tcPr>
            <w:tcW w:w="8220" w:type="dxa"/>
            <w:vAlign w:val="bottom"/>
            <w:tcBorders>
              <w:top w:val="single" w:sz="8" w:color="CCEEFF"/>
              <w:bottom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color w:val="auto"/>
              </w:rPr>
              <w:t>Total</w:t>
            </w:r>
          </w:p>
        </w:tc>
        <w:tc>
          <w:tcPr>
            <w:tcW w:w="200" w:type="dxa"/>
            <w:vAlign w:val="bottom"/>
            <w:tcBorders>
              <w:top w:val="single" w:sz="8" w:color="auto"/>
              <w:bottom w:val="single" w:sz="8" w:color="auto"/>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485,226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420" w:type="dxa"/>
            <w:vAlign w:val="bottom"/>
            <w:gridSpan w:val="3"/>
          </w:tcPr>
          <w:p>
            <w:pPr>
              <w:spacing w:after="0"/>
              <w:rPr>
                <w:sz w:val="20"/>
                <w:szCs w:val="20"/>
                <w:color w:val="auto"/>
              </w:rPr>
            </w:pPr>
            <w:r>
              <w:rPr>
                <w:rFonts w:ascii="Arial" w:cs="Arial" w:eastAsia="Arial" w:hAnsi="Arial"/>
                <w:sz w:val="18"/>
                <w:szCs w:val="18"/>
                <w:color w:val="auto"/>
                <w:w w:val="91"/>
              </w:rPr>
              <w:t>Loans commitments and financial guarantees contracts classified by issuer’s credit quality indicators are as follows:</w:t>
            </w: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8420" w:type="dxa"/>
            <w:vAlign w:val="bottom"/>
            <w:gridSpan w:val="3"/>
            <w:vMerge w:val="restart"/>
          </w:tcPr>
          <w:p>
            <w:pPr>
              <w:ind w:left="370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1220" w:type="dxa"/>
            <w:vAlign w:val="bottom"/>
            <w:gridSpan w:val="2"/>
          </w:tcPr>
          <w:p>
            <w:pPr>
              <w:jc w:val="center"/>
              <w:ind w:right="420"/>
              <w:spacing w:after="0"/>
              <w:rPr>
                <w:sz w:val="20"/>
                <w:szCs w:val="20"/>
                <w:color w:val="auto"/>
              </w:rPr>
            </w:pPr>
            <w:r>
              <w:rPr>
                <w:rFonts w:ascii="Arial" w:cs="Arial" w:eastAsia="Arial" w:hAnsi="Arial"/>
                <w:sz w:val="18"/>
                <w:szCs w:val="18"/>
                <w:b w:val="1"/>
                <w:bCs w:val="1"/>
                <w:color w:val="auto"/>
                <w:w w:val="88"/>
              </w:rPr>
              <w:t>June 30,</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420" w:type="dxa"/>
            <w:vAlign w:val="bottom"/>
            <w:gridSpan w:val="3"/>
            <w:vMerge w:val="continue"/>
          </w:tcPr>
          <w:p>
            <w:pPr>
              <w:spacing w:after="0"/>
              <w:rPr>
                <w:sz w:val="20"/>
                <w:szCs w:val="20"/>
                <w:color w:val="auto"/>
              </w:rPr>
            </w:pPr>
          </w:p>
        </w:tc>
        <w:tc>
          <w:tcPr>
            <w:tcW w:w="1000" w:type="dxa"/>
            <w:vAlign w:val="bottom"/>
          </w:tcPr>
          <w:p>
            <w:pPr>
              <w:jc w:val="center"/>
              <w:ind w:right="110"/>
              <w:spacing w:after="0"/>
              <w:rPr>
                <w:sz w:val="20"/>
                <w:szCs w:val="20"/>
                <w:color w:val="auto"/>
              </w:rPr>
            </w:pPr>
            <w:r>
              <w:rPr>
                <w:rFonts w:ascii="Arial" w:cs="Arial" w:eastAsia="Arial" w:hAnsi="Arial"/>
                <w:sz w:val="18"/>
                <w:szCs w:val="18"/>
                <w:b w:val="1"/>
                <w:bCs w:val="1"/>
                <w:color w:val="auto"/>
                <w:w w:val="89"/>
              </w:rPr>
              <w:t>2018</w:t>
            </w:r>
          </w:p>
        </w:tc>
        <w:tc>
          <w:tcPr>
            <w:tcW w:w="22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270,028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151,934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215,198</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336,069</w:t>
            </w:r>
          </w:p>
        </w:tc>
        <w:tc>
          <w:tcPr>
            <w:tcW w:w="0" w:type="dxa"/>
            <w:vAlign w:val="bottom"/>
          </w:tcPr>
          <w:p>
            <w:pPr>
              <w:spacing w:after="0"/>
              <w:rPr>
                <w:sz w:val="1"/>
                <w:szCs w:val="1"/>
                <w:color w:val="auto"/>
              </w:rPr>
            </w:pPr>
          </w:p>
        </w:tc>
      </w:tr>
      <w:tr>
        <w:trPr>
          <w:trHeight w:val="216"/>
        </w:trPr>
        <w:tc>
          <w:tcPr>
            <w:tcW w:w="81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0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0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20" w:type="dxa"/>
            <w:vAlign w:val="bottom"/>
            <w:tcBorders>
              <w:bottom w:val="single" w:sz="8" w:color="CCEEFF"/>
            </w:tcBorders>
            <w:gridSpan w:val="2"/>
            <w:shd w:val="clear" w:color="auto" w:fill="CCEEFF"/>
          </w:tcPr>
          <w:p>
            <w:pPr>
              <w:ind w:left="3860"/>
              <w:spacing w:after="0"/>
              <w:rPr>
                <w:sz w:val="20"/>
                <w:szCs w:val="20"/>
                <w:color w:val="auto"/>
              </w:rPr>
            </w:pPr>
            <w:r>
              <w:rPr>
                <w:rFonts w:ascii="Arial" w:cs="Arial" w:eastAsia="Arial" w:hAnsi="Arial"/>
                <w:sz w:val="18"/>
                <w:szCs w:val="18"/>
                <w:color w:val="auto"/>
              </w:rPr>
              <w:t>Total</w:t>
            </w:r>
          </w:p>
        </w:tc>
        <w:tc>
          <w:tcPr>
            <w:tcW w:w="20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485,226</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30"/>
          <w:szCs w:val="30"/>
          <w:color w:val="auto"/>
          <w:vertAlign w:val="superscript"/>
        </w:rPr>
        <w:t>(1)</w:t>
      </w:r>
      <w:r>
        <w:rPr>
          <w:sz w:val="20"/>
          <w:szCs w:val="20"/>
          <w:color w:val="auto"/>
        </w:rPr>
        <w:tab/>
      </w:r>
      <w:r>
        <w:rPr>
          <w:rFonts w:ascii="Arial" w:cs="Arial" w:eastAsia="Arial" w:hAnsi="Arial"/>
          <w:sz w:val="18"/>
          <w:szCs w:val="18"/>
          <w:color w:val="auto"/>
        </w:rPr>
        <w:t>Current ratings as of June 30, 2018 and December 31, 2017, respectively.</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loans commitments and financial guarantees contracts exposure by country risk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220" w:type="dxa"/>
            <w:vAlign w:val="bottom"/>
          </w:tcPr>
          <w:p>
            <w:pPr>
              <w:spacing w:after="0"/>
              <w:rPr>
                <w:sz w:val="18"/>
                <w:szCs w:val="18"/>
                <w:color w:val="auto"/>
              </w:rPr>
            </w:pPr>
          </w:p>
        </w:tc>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June 30,</w:t>
            </w:r>
          </w:p>
        </w:tc>
        <w:tc>
          <w:tcPr>
            <w:tcW w:w="1300" w:type="dxa"/>
            <w:vAlign w:val="bottom"/>
            <w:gridSpan w:val="2"/>
          </w:tcPr>
          <w:p>
            <w:pPr>
              <w:ind w:left="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8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200" w:type="dxa"/>
            <w:vAlign w:val="bottom"/>
          </w:tcPr>
          <w:p>
            <w:pPr>
              <w:jc w:val="right"/>
              <w:spacing w:after="0"/>
              <w:rPr>
                <w:sz w:val="20"/>
                <w:szCs w:val="20"/>
                <w:color w:val="auto"/>
              </w:rPr>
            </w:pPr>
            <w:r>
              <w:rPr>
                <w:rFonts w:ascii="Arial" w:cs="Arial" w:eastAsia="Arial" w:hAnsi="Arial"/>
                <w:sz w:val="18"/>
                <w:szCs w:val="18"/>
                <w:color w:val="auto"/>
              </w:rPr>
              <w:t>7,577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7,546</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50,000</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425</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Chile</w:t>
            </w:r>
          </w:p>
        </w:tc>
        <w:tc>
          <w:tcPr>
            <w:tcW w:w="1200" w:type="dxa"/>
            <w:vAlign w:val="bottom"/>
          </w:tcPr>
          <w:p>
            <w:pPr>
              <w:jc w:val="right"/>
              <w:spacing w:after="0"/>
              <w:rPr>
                <w:sz w:val="20"/>
                <w:szCs w:val="20"/>
                <w:color w:val="auto"/>
              </w:rPr>
            </w:pPr>
            <w:r>
              <w:rPr>
                <w:rFonts w:ascii="Arial" w:cs="Arial" w:eastAsia="Arial" w:hAnsi="Arial"/>
                <w:sz w:val="18"/>
                <w:szCs w:val="18"/>
                <w:color w:val="auto"/>
              </w:rPr>
              <w:t>63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15,000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91,020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200" w:type="dxa"/>
            <w:vAlign w:val="bottom"/>
          </w:tcPr>
          <w:p>
            <w:pPr>
              <w:jc w:val="right"/>
              <w:spacing w:after="0"/>
              <w:rPr>
                <w:sz w:val="20"/>
                <w:szCs w:val="20"/>
                <w:color w:val="auto"/>
              </w:rPr>
            </w:pPr>
            <w:r>
              <w:rPr>
                <w:rFonts w:ascii="Arial" w:cs="Arial" w:eastAsia="Arial" w:hAnsi="Arial"/>
                <w:sz w:val="18"/>
                <w:szCs w:val="18"/>
                <w:color w:val="auto"/>
              </w:rPr>
              <w:t>7,817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19,848</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Ecuador</w:t>
            </w:r>
          </w:p>
        </w:tc>
        <w:tc>
          <w:tcPr>
            <w:tcW w:w="1200" w:type="dxa"/>
            <w:vAlign w:val="bottom"/>
          </w:tcPr>
          <w:p>
            <w:pPr>
              <w:jc w:val="right"/>
              <w:spacing w:after="0"/>
              <w:rPr>
                <w:sz w:val="20"/>
                <w:szCs w:val="20"/>
                <w:color w:val="auto"/>
              </w:rPr>
            </w:pPr>
            <w:r>
              <w:rPr>
                <w:rFonts w:ascii="Arial" w:cs="Arial" w:eastAsia="Arial" w:hAnsi="Arial"/>
                <w:sz w:val="18"/>
                <w:szCs w:val="18"/>
                <w:color w:val="auto"/>
              </w:rPr>
              <w:t>165,787</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252,800</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767</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200" w:type="dxa"/>
            <w:vAlign w:val="bottom"/>
          </w:tcPr>
          <w:p>
            <w:pPr>
              <w:jc w:val="right"/>
              <w:spacing w:after="0"/>
              <w:rPr>
                <w:sz w:val="20"/>
                <w:szCs w:val="20"/>
                <w:color w:val="auto"/>
              </w:rPr>
            </w:pPr>
            <w:r>
              <w:rPr>
                <w:rFonts w:ascii="Arial" w:cs="Arial" w:eastAsia="Arial" w:hAnsi="Arial"/>
                <w:sz w:val="18"/>
                <w:szCs w:val="18"/>
                <w:color w:val="auto"/>
              </w:rPr>
              <w:t>11,700</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11,788</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84,988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35,643</w:t>
            </w: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28,552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31,260</w:t>
            </w:r>
          </w:p>
        </w:tc>
      </w:tr>
      <w:tr>
        <w:trPr>
          <w:trHeight w:val="216"/>
        </w:trPr>
        <w:tc>
          <w:tcPr>
            <w:tcW w:w="822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22</w:t>
            </w:r>
          </w:p>
        </w:tc>
        <w:tc>
          <w:tcPr>
            <w:tcW w:w="100" w:type="dxa"/>
            <w:vAlign w:val="bottom"/>
          </w:tcPr>
          <w:p>
            <w:pPr>
              <w:spacing w:after="0"/>
              <w:rPr>
                <w:sz w:val="18"/>
                <w:szCs w:val="18"/>
                <w:color w:val="auto"/>
              </w:rPr>
            </w:pPr>
          </w:p>
        </w:tc>
      </w:tr>
      <w:tr>
        <w:trPr>
          <w:trHeight w:val="216"/>
        </w:trPr>
        <w:tc>
          <w:tcPr>
            <w:tcW w:w="8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17,618</w:t>
            </w:r>
          </w:p>
        </w:tc>
      </w:tr>
      <w:tr>
        <w:trPr>
          <w:trHeight w:val="230"/>
        </w:trPr>
        <w:tc>
          <w:tcPr>
            <w:tcW w:w="8220" w:type="dxa"/>
            <w:vAlign w:val="bottom"/>
          </w:tcPr>
          <w:p>
            <w:pPr>
              <w:ind w:left="160"/>
              <w:spacing w:after="0"/>
              <w:rPr>
                <w:sz w:val="20"/>
                <w:szCs w:val="20"/>
                <w:color w:val="auto"/>
              </w:rPr>
            </w:pPr>
            <w:r>
              <w:rPr>
                <w:rFonts w:ascii="Arial" w:cs="Arial" w:eastAsia="Arial" w:hAnsi="Arial"/>
                <w:sz w:val="18"/>
                <w:szCs w:val="18"/>
                <w:color w:val="auto"/>
              </w:rPr>
              <w:t>Uruguay</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42,899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3,176</w:t>
            </w:r>
          </w:p>
        </w:tc>
      </w:tr>
      <w:tr>
        <w:trPr>
          <w:trHeight w:val="223"/>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485,226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1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expected credit losses related to loans commitments and financial guarantees contracts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1,358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5,487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6,845</w:t>
            </w:r>
          </w:p>
        </w:tc>
        <w:tc>
          <w:tcPr>
            <w:tcW w:w="0" w:type="dxa"/>
            <w:vAlign w:val="bottom"/>
          </w:tcPr>
          <w:p>
            <w:pPr>
              <w:spacing w:after="0"/>
              <w:rPr>
                <w:sz w:val="1"/>
                <w:szCs w:val="1"/>
                <w:color w:val="auto"/>
              </w:rPr>
            </w:pPr>
          </w:p>
        </w:tc>
      </w:tr>
      <w:tr>
        <w:trPr>
          <w:trHeight w:val="210"/>
        </w:trPr>
        <w:tc>
          <w:tcPr>
            <w:tcW w:w="53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(43)</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(3,879)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(3,922)</w:t>
            </w:r>
          </w:p>
        </w:tc>
        <w:tc>
          <w:tcPr>
            <w:tcW w:w="0" w:type="dxa"/>
            <w:vAlign w:val="bottom"/>
          </w:tcPr>
          <w:p>
            <w:pPr>
              <w:spacing w:after="0"/>
              <w:rPr>
                <w:sz w:val="1"/>
                <w:szCs w:val="1"/>
                <w:color w:val="auto"/>
              </w:rPr>
            </w:pPr>
          </w:p>
        </w:tc>
      </w:tr>
      <w:tr>
        <w:trPr>
          <w:trHeight w:val="202"/>
        </w:trPr>
        <w:tc>
          <w:tcPr>
            <w:tcW w:w="5380" w:type="dxa"/>
            <w:vAlign w:val="bottom"/>
          </w:tcPr>
          <w:p>
            <w:pPr>
              <w:spacing w:after="0" w:line="201" w:lineRule="exact"/>
              <w:rPr>
                <w:sz w:val="20"/>
                <w:szCs w:val="20"/>
                <w:color w:val="auto"/>
              </w:rPr>
            </w:pPr>
            <w:r>
              <w:rPr>
                <w:rFonts w:ascii="Arial" w:cs="Arial" w:eastAsia="Arial" w:hAnsi="Arial"/>
                <w:sz w:val="18"/>
                <w:szCs w:val="18"/>
                <w:color w:val="auto"/>
              </w:rPr>
              <w:t>Financial instruments that have been derecognized</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380" w:type="dxa"/>
            <w:vAlign w:val="bottom"/>
          </w:tcPr>
          <w:p>
            <w:pPr>
              <w:spacing w:after="0"/>
              <w:rPr>
                <w:sz w:val="20"/>
                <w:szCs w:val="20"/>
                <w:color w:val="auto"/>
              </w:rPr>
            </w:pPr>
            <w:r>
              <w:rPr>
                <w:rFonts w:ascii="Arial" w:cs="Arial" w:eastAsia="Arial" w:hAnsi="Arial"/>
                <w:sz w:val="18"/>
                <w:szCs w:val="18"/>
                <w:color w:val="auto"/>
              </w:rPr>
              <w:t>during the period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(1,071)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(1,453)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(2,524)</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2017:</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(5,368)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(6,446)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1,253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1,253</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June 30, 2018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1,533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1,652</w:t>
            </w:r>
          </w:p>
        </w:tc>
        <w:tc>
          <w:tcPr>
            <w:tcW w:w="0" w:type="dxa"/>
            <w:vAlign w:val="bottom"/>
          </w:tcPr>
          <w:p>
            <w:pPr>
              <w:spacing w:after="0"/>
              <w:rPr>
                <w:sz w:val="1"/>
                <w:szCs w:val="1"/>
                <w:color w:val="auto"/>
              </w:rPr>
            </w:pPr>
          </w:p>
        </w:tc>
      </w:tr>
      <w:tr>
        <w:trPr>
          <w:trHeight w:val="20"/>
        </w:trPr>
        <w:tc>
          <w:tcPr>
            <w:tcW w:w="53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5380" w:type="dxa"/>
            <w:vAlign w:val="bottom"/>
          </w:tcPr>
          <w:p>
            <w:pPr>
              <w:spacing w:after="0"/>
              <w:rPr>
                <w:sz w:val="24"/>
                <w:szCs w:val="24"/>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1,143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4,633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5,776</w:t>
            </w:r>
          </w:p>
        </w:tc>
        <w:tc>
          <w:tcPr>
            <w:tcW w:w="0" w:type="dxa"/>
            <w:vAlign w:val="bottom"/>
          </w:tcPr>
          <w:p>
            <w:pPr>
              <w:spacing w:after="0"/>
              <w:rPr>
                <w:sz w:val="1"/>
                <w:szCs w:val="1"/>
                <w:color w:val="auto"/>
              </w:rPr>
            </w:pPr>
          </w:p>
        </w:tc>
      </w:tr>
      <w:tr>
        <w:trPr>
          <w:trHeight w:val="20"/>
        </w:trPr>
        <w:tc>
          <w:tcPr>
            <w:tcW w:w="5380" w:type="dxa"/>
            <w:vAlign w:val="bottom"/>
            <w:vMerge w:val="restart"/>
          </w:tcPr>
          <w:p>
            <w:pPr>
              <w:spacing w:after="0"/>
              <w:rPr>
                <w:sz w:val="20"/>
                <w:szCs w:val="20"/>
                <w:color w:val="auto"/>
              </w:rPr>
            </w:pPr>
            <w:r>
              <w:rPr>
                <w:rFonts w:ascii="Arial" w:cs="Arial" w:eastAsia="Arial" w:hAnsi="Arial"/>
                <w:sz w:val="18"/>
                <w:szCs w:val="18"/>
                <w:color w:val="auto"/>
              </w:rPr>
              <w:t>Transfer to lifetime expected credit losses</w:t>
            </w: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5380" w:type="dxa"/>
            <w:vAlign w:val="bottom"/>
            <w:vMerge w:val="continue"/>
          </w:tcPr>
          <w:p>
            <w:pPr>
              <w:spacing w:after="0"/>
              <w:rPr>
                <w:sz w:val="18"/>
                <w:szCs w:val="18"/>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1200" w:type="dxa"/>
            <w:vAlign w:val="bottom"/>
          </w:tcPr>
          <w:p>
            <w:pPr>
              <w:jc w:val="right"/>
              <w:spacing w:after="0"/>
              <w:rPr>
                <w:sz w:val="20"/>
                <w:szCs w:val="20"/>
                <w:color w:val="auto"/>
              </w:rPr>
            </w:pPr>
            <w:r>
              <w:rPr>
                <w:rFonts w:ascii="Arial" w:cs="Arial" w:eastAsia="Arial" w:hAnsi="Arial"/>
                <w:sz w:val="18"/>
                <w:szCs w:val="18"/>
                <w:color w:val="auto"/>
              </w:rPr>
              <w:t>1</w:t>
            </w:r>
          </w:p>
        </w:tc>
        <w:tc>
          <w:tcPr>
            <w:tcW w:w="220" w:type="dxa"/>
            <w:vAlign w:val="bottom"/>
            <w:vMerge w:val="continue"/>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Net effect of changes in reserve for expected</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credit loss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799</w:t>
            </w:r>
          </w:p>
        </w:tc>
        <w:tc>
          <w:tcPr>
            <w:tcW w:w="0" w:type="dxa"/>
            <w:vAlign w:val="bottom"/>
          </w:tcPr>
          <w:p>
            <w:pPr>
              <w:spacing w:after="0"/>
              <w:rPr>
                <w:sz w:val="1"/>
                <w:szCs w:val="1"/>
                <w:color w:val="auto"/>
              </w:rPr>
            </w:pPr>
          </w:p>
        </w:tc>
      </w:tr>
      <w:tr>
        <w:trPr>
          <w:trHeight w:val="202"/>
        </w:trPr>
        <w:tc>
          <w:tcPr>
            <w:tcW w:w="5380" w:type="dxa"/>
            <w:vAlign w:val="bottom"/>
          </w:tcPr>
          <w:p>
            <w:pPr>
              <w:spacing w:after="0" w:line="201" w:lineRule="exact"/>
              <w:rPr>
                <w:sz w:val="20"/>
                <w:szCs w:val="20"/>
                <w:color w:val="auto"/>
              </w:rPr>
            </w:pPr>
            <w:r>
              <w:rPr>
                <w:rFonts w:ascii="Arial" w:cs="Arial" w:eastAsia="Arial" w:hAnsi="Arial"/>
                <w:sz w:val="18"/>
                <w:szCs w:val="18"/>
                <w:color w:val="auto"/>
              </w:rPr>
              <w:t>Financial instruments that have been derecognized</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380" w:type="dxa"/>
            <w:vAlign w:val="bottom"/>
          </w:tcPr>
          <w:p>
            <w:pPr>
              <w:spacing w:after="0"/>
              <w:rPr>
                <w:sz w:val="20"/>
                <w:szCs w:val="20"/>
                <w:color w:val="auto"/>
              </w:rPr>
            </w:pPr>
            <w:r>
              <w:rPr>
                <w:rFonts w:ascii="Arial" w:cs="Arial" w:eastAsia="Arial" w:hAnsi="Arial"/>
                <w:sz w:val="18"/>
                <w:szCs w:val="18"/>
                <w:color w:val="auto"/>
              </w:rPr>
              <w:t>during the year</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(971)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(971)</w:t>
            </w:r>
          </w:p>
        </w:tc>
        <w:tc>
          <w:tcPr>
            <w:tcW w:w="0" w:type="dxa"/>
            <w:vAlign w:val="bottom"/>
          </w:tcPr>
          <w:p>
            <w:pPr>
              <w:spacing w:after="0"/>
              <w:rPr>
                <w:sz w:val="1"/>
                <w:szCs w:val="1"/>
                <w:color w:val="auto"/>
              </w:rPr>
            </w:pP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Changes due to instruments recognized as of December 31, 2016:</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3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1,241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1,241</w:t>
            </w:r>
          </w:p>
        </w:tc>
        <w:tc>
          <w:tcPr>
            <w:tcW w:w="0" w:type="dxa"/>
            <w:vAlign w:val="bottom"/>
          </w:tcPr>
          <w:p>
            <w:pPr>
              <w:spacing w:after="0"/>
              <w:rPr>
                <w:sz w:val="1"/>
                <w:szCs w:val="1"/>
                <w:color w:val="auto"/>
              </w:rPr>
            </w:pPr>
          </w:p>
        </w:tc>
      </w:tr>
      <w:tr>
        <w:trPr>
          <w:trHeight w:val="178"/>
        </w:trPr>
        <w:tc>
          <w:tcPr>
            <w:tcW w:w="53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December 31, 2017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1,358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5,487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6,845</w:t>
            </w:r>
          </w:p>
        </w:tc>
        <w:tc>
          <w:tcPr>
            <w:tcW w:w="0" w:type="dxa"/>
            <w:vAlign w:val="bottom"/>
          </w:tcPr>
          <w:p>
            <w:pPr>
              <w:spacing w:after="0"/>
              <w:rPr>
                <w:sz w:val="1"/>
                <w:szCs w:val="1"/>
                <w:color w:val="auto"/>
              </w:rPr>
            </w:pPr>
          </w:p>
        </w:tc>
      </w:tr>
      <w:tr>
        <w:trPr>
          <w:trHeight w:val="20"/>
        </w:trPr>
        <w:tc>
          <w:tcPr>
            <w:tcW w:w="538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51"/>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51"/>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for expected credit losses on loans commitments and financial guarantees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Investment Properties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Investment properties are measured at fair value through profit or loss. The gains and losses resulting from fair value adjustments are recognized in the consolidated statements of profit or loss. A summary as follows:</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 xml:space="preserve">Investment Properties </w:t>
      </w:r>
      <w:r>
        <w:rPr>
          <w:rFonts w:ascii="Arial" w:cs="Arial" w:eastAsia="Arial" w:hAnsi="Arial"/>
          <w:sz w:val="30"/>
          <w:szCs w:val="30"/>
          <w:b w:val="1"/>
          <w:bCs w:val="1"/>
          <w:color w:val="auto"/>
          <w:vertAlign w:val="superscript"/>
        </w:rPr>
        <w:t>(1)</w:t>
      </w:r>
    </w:p>
    <w:p>
      <w:pPr>
        <w:ind w:left="500"/>
        <w:spacing w:after="0"/>
        <w:rPr>
          <w:sz w:val="20"/>
          <w:szCs w:val="20"/>
          <w:color w:val="auto"/>
        </w:rPr>
      </w:pPr>
      <w:r>
        <w:rPr>
          <w:rFonts w:ascii="Arial" w:cs="Arial" w:eastAsia="Arial" w:hAnsi="Arial"/>
          <w:sz w:val="18"/>
          <w:szCs w:val="18"/>
          <w:color w:val="auto"/>
        </w:rPr>
        <w:t>Paraguay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 xml:space="preserve">Investment Properties </w:t>
      </w:r>
      <w:r>
        <w:rPr>
          <w:rFonts w:ascii="Arial" w:cs="Arial" w:eastAsia="Arial" w:hAnsi="Arial"/>
          <w:sz w:val="30"/>
          <w:szCs w:val="30"/>
          <w:b w:val="1"/>
          <w:bCs w:val="1"/>
          <w:color w:val="auto"/>
          <w:vertAlign w:val="superscript"/>
        </w:rPr>
        <w:t>(1)</w:t>
      </w:r>
    </w:p>
    <w:p>
      <w:pPr>
        <w:ind w:left="500"/>
        <w:spacing w:after="0"/>
        <w:rPr>
          <w:sz w:val="20"/>
          <w:szCs w:val="20"/>
          <w:color w:val="auto"/>
        </w:rPr>
      </w:pPr>
      <w:r>
        <w:rPr>
          <w:rFonts w:ascii="Arial" w:cs="Arial" w:eastAsia="Arial" w:hAnsi="Arial"/>
          <w:sz w:val="18"/>
          <w:szCs w:val="18"/>
          <w:color w:val="auto"/>
        </w:rPr>
        <w:t>Paraguay</w:t>
      </w:r>
    </w:p>
    <w:p>
      <w:pPr>
        <w:spacing w:after="0" w:line="397" w:lineRule="exact"/>
        <w:rPr>
          <w:sz w:val="20"/>
          <w:szCs w:val="20"/>
          <w:color w:val="auto"/>
        </w:rPr>
      </w:pPr>
    </w:p>
    <w:p>
      <w:pPr>
        <w:ind w:left="660" w:hanging="328"/>
        <w:spacing w:after="0"/>
        <w:tabs>
          <w:tab w:leader="none" w:pos="660" w:val="left"/>
        </w:tabs>
        <w:numPr>
          <w:ilvl w:val="1"/>
          <w:numId w:val="53"/>
        </w:numPr>
        <w:rPr>
          <w:rFonts w:ascii="Arial" w:cs="Arial" w:eastAsia="Arial" w:hAnsi="Arial"/>
          <w:sz w:val="26"/>
          <w:szCs w:val="26"/>
          <w:color w:val="auto"/>
          <w:vertAlign w:val="superscript"/>
        </w:rPr>
      </w:pPr>
      <w:r>
        <w:rPr>
          <w:rFonts w:ascii="Arial" w:cs="Arial" w:eastAsia="Arial" w:hAnsi="Arial"/>
          <w:sz w:val="16"/>
          <w:szCs w:val="16"/>
          <w:color w:val="auto"/>
        </w:rPr>
        <w:t>Other real estate owned as dation in payment.</w:t>
      </w:r>
    </w:p>
    <w:p>
      <w:pPr>
        <w:spacing w:after="0" w:line="197" w:lineRule="exact"/>
        <w:rPr>
          <w:rFonts w:ascii="Arial" w:cs="Arial" w:eastAsia="Arial" w:hAnsi="Arial"/>
          <w:sz w:val="26"/>
          <w:szCs w:val="26"/>
          <w:color w:val="auto"/>
          <w:vertAlign w:val="superscript"/>
        </w:rPr>
      </w:pPr>
    </w:p>
    <w:p>
      <w:pPr>
        <w:ind w:left="340" w:hanging="332"/>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Accounts receivable</w:t>
      </w:r>
    </w:p>
    <w:p>
      <w:pPr>
        <w:spacing w:after="0" w:line="23" w:lineRule="exact"/>
        <w:rPr>
          <w:rFonts w:ascii="Arial" w:cs="Arial" w:eastAsia="Arial" w:hAnsi="Arial"/>
          <w:sz w:val="18"/>
          <w:szCs w:val="18"/>
          <w:b w:val="1"/>
          <w:bCs w:val="1"/>
          <w:color w:val="auto"/>
        </w:rPr>
      </w:pPr>
    </w:p>
    <w:p>
      <w:pPr>
        <w:ind w:left="340" w:right="2460"/>
        <w:spacing w:after="0" w:line="270" w:lineRule="auto"/>
        <w:rPr>
          <w:rFonts w:ascii="Arial" w:cs="Arial" w:eastAsia="Arial" w:hAnsi="Arial"/>
          <w:sz w:val="18"/>
          <w:szCs w:val="18"/>
          <w:b w:val="1"/>
          <w:bCs w:val="1"/>
          <w:color w:val="auto"/>
        </w:rPr>
      </w:pPr>
      <w:r>
        <w:rPr>
          <w:rFonts w:ascii="Arial" w:cs="Arial" w:eastAsia="Arial" w:hAnsi="Arial"/>
          <w:sz w:val="18"/>
          <w:szCs w:val="18"/>
          <w:color w:val="auto"/>
        </w:rPr>
        <w:t xml:space="preserve">IT projects under development Other </w:t>
      </w:r>
      <w:r>
        <w:rPr>
          <w:rFonts w:ascii="Arial" w:cs="Arial" w:eastAsia="Arial" w:hAnsi="Arial"/>
          <w:sz w:val="30"/>
          <w:szCs w:val="30"/>
          <w:color w:val="auto"/>
          <w:vertAlign w:val="superscript"/>
        </w:rPr>
        <w:t>(1)</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200"/>
        <w:spacing w:after="0"/>
        <w:rPr>
          <w:sz w:val="20"/>
          <w:szCs w:val="20"/>
          <w:color w:val="auto"/>
        </w:rPr>
      </w:pPr>
      <w:r>
        <w:rPr>
          <w:rFonts w:ascii="Arial" w:cs="Arial" w:eastAsia="Arial" w:hAnsi="Arial"/>
          <w:sz w:val="18"/>
          <w:szCs w:val="18"/>
          <w:b w:val="1"/>
          <w:bCs w:val="1"/>
          <w:color w:val="auto"/>
        </w:rPr>
        <w:t>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20" w:type="dxa"/>
            <w:vAlign w:val="bottom"/>
            <w:tcBorders>
              <w:top w:val="single" w:sz="8" w:color="auto"/>
            </w:tcBorders>
            <w:gridSpan w:val="2"/>
          </w:tcPr>
          <w:p>
            <w:pPr>
              <w:jc w:val="right"/>
              <w:ind w:right="480"/>
              <w:spacing w:after="0" w:line="191" w:lineRule="exact"/>
              <w:rPr>
                <w:sz w:val="20"/>
                <w:szCs w:val="20"/>
                <w:color w:val="auto"/>
              </w:rPr>
            </w:pPr>
            <w:r>
              <w:rPr>
                <w:rFonts w:ascii="Arial" w:cs="Arial" w:eastAsia="Arial" w:hAnsi="Arial"/>
                <w:sz w:val="18"/>
                <w:szCs w:val="18"/>
                <w:b w:val="1"/>
                <w:bCs w:val="1"/>
                <w:color w:val="auto"/>
              </w:rPr>
              <w:t>Carrying</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amount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Gross gain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Gross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r>
      <w:tr>
        <w:trPr>
          <w:trHeight w:val="46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1,148</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3,971</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1,148</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3,971</w:t>
            </w:r>
          </w:p>
        </w:tc>
      </w:tr>
      <w:tr>
        <w:trPr>
          <w:trHeight w:val="439"/>
        </w:trPr>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December 31, 2017</w:t>
            </w:r>
          </w:p>
        </w:tc>
        <w:tc>
          <w:tcPr>
            <w:tcW w:w="1200" w:type="dxa"/>
            <w:vAlign w:val="bottom"/>
            <w:tcBorders>
              <w:bottom w:val="single" w:sz="8" w:color="auto"/>
            </w:tcBorders>
          </w:tcPr>
          <w:p>
            <w:pPr>
              <w:spacing w:after="0"/>
              <w:rPr>
                <w:sz w:val="24"/>
                <w:szCs w:val="24"/>
                <w:color w:val="auto"/>
              </w:rPr>
            </w:pPr>
          </w:p>
        </w:tc>
      </w:tr>
      <w:tr>
        <w:trPr>
          <w:trHeight w:val="191"/>
        </w:trPr>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rPr>
              <w:t>Initial</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r>
      <w:tr>
        <w:trPr>
          <w:trHeight w:val="234"/>
        </w:trPr>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recognition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Gross gain</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Gross loss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r>
      <w:tr>
        <w:trPr>
          <w:trHeight w:val="466"/>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5,119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5,119</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5,119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-1491615</wp:posOffset>
            </wp:positionV>
            <wp:extent cx="6955155" cy="16319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-1183005</wp:posOffset>
            </wp:positionV>
            <wp:extent cx="6955155" cy="14605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-462280</wp:posOffset>
            </wp:positionV>
            <wp:extent cx="6955155" cy="16319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6955155" cy="163195"/>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-153670</wp:posOffset>
            </wp:positionV>
            <wp:extent cx="6955155" cy="1460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tbl>
      <w:tblPr>
        <w:tblLayout w:type="fixed"/>
        <w:tblInd w:w="1660" w:type="dxa"/>
        <w:tblCellMar>
          <w:top w:w="0" w:type="dxa"/>
          <w:left w:w="0" w:type="dxa"/>
          <w:bottom w:w="0" w:type="dxa"/>
          <w:right w:w="0" w:type="dxa"/>
        </w:tblCellMar>
      </w:tblPr>
      <w:tr>
        <w:trPr>
          <w:trHeight w:val="216"/>
        </w:trPr>
        <w:tc>
          <w:tcPr>
            <w:tcW w:w="1940" w:type="dxa"/>
            <w:vAlign w:val="bottom"/>
            <w:gridSpan w:val="2"/>
          </w:tcPr>
          <w:p>
            <w:pPr>
              <w:ind w:left="540"/>
              <w:spacing w:after="0"/>
              <w:rPr>
                <w:sz w:val="20"/>
                <w:szCs w:val="20"/>
                <w:color w:val="auto"/>
              </w:rPr>
            </w:pPr>
            <w:r>
              <w:rPr>
                <w:rFonts w:ascii="Arial" w:cs="Arial" w:eastAsia="Arial" w:hAnsi="Arial"/>
                <w:sz w:val="18"/>
                <w:szCs w:val="18"/>
                <w:b w:val="1"/>
                <w:bCs w:val="1"/>
                <w:color w:val="auto"/>
              </w:rPr>
              <w:t>June 30,</w:t>
            </w:r>
          </w:p>
        </w:tc>
        <w:tc>
          <w:tcPr>
            <w:tcW w:w="176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20" w:type="dxa"/>
            <w:vAlign w:val="bottom"/>
          </w:tcPr>
          <w:p>
            <w:pPr>
              <w:spacing w:after="0"/>
              <w:rPr>
                <w:sz w:val="20"/>
                <w:szCs w:val="20"/>
                <w:color w:val="auto"/>
              </w:rPr>
            </w:pPr>
          </w:p>
        </w:tc>
      </w:tr>
      <w:tr>
        <w:trPr>
          <w:trHeight w:val="195"/>
        </w:trPr>
        <w:tc>
          <w:tcPr>
            <w:tcW w:w="1740" w:type="dxa"/>
            <w:vAlign w:val="bottom"/>
          </w:tcPr>
          <w:p>
            <w:pPr>
              <w:jc w:val="right"/>
              <w:spacing w:after="0" w:line="195" w:lineRule="exact"/>
              <w:rPr>
                <w:sz w:val="20"/>
                <w:szCs w:val="20"/>
                <w:color w:val="auto"/>
              </w:rPr>
            </w:pPr>
            <w:r>
              <w:rPr>
                <w:rFonts w:ascii="Arial" w:cs="Arial" w:eastAsia="Arial" w:hAnsi="Arial"/>
                <w:sz w:val="18"/>
                <w:szCs w:val="18"/>
                <w:color w:val="auto"/>
              </w:rPr>
              <w:t>6,394</w:t>
            </w:r>
          </w:p>
        </w:tc>
        <w:tc>
          <w:tcPr>
            <w:tcW w:w="200" w:type="dxa"/>
            <w:vAlign w:val="bottom"/>
          </w:tcPr>
          <w:p>
            <w:pPr>
              <w:spacing w:after="0"/>
              <w:rPr>
                <w:sz w:val="16"/>
                <w:szCs w:val="16"/>
                <w:color w:val="auto"/>
              </w:rPr>
            </w:pPr>
          </w:p>
        </w:tc>
        <w:tc>
          <w:tcPr>
            <w:tcW w:w="1740" w:type="dxa"/>
            <w:vAlign w:val="bottom"/>
          </w:tcPr>
          <w:p>
            <w:pPr>
              <w:jc w:val="right"/>
              <w:spacing w:after="0" w:line="195" w:lineRule="exact"/>
              <w:rPr>
                <w:sz w:val="20"/>
                <w:szCs w:val="20"/>
                <w:color w:val="auto"/>
              </w:rPr>
            </w:pPr>
            <w:r>
              <w:rPr>
                <w:rFonts w:ascii="Arial" w:cs="Arial" w:eastAsia="Arial" w:hAnsi="Arial"/>
                <w:sz w:val="18"/>
                <w:szCs w:val="18"/>
                <w:color w:val="auto"/>
              </w:rPr>
              <w:t>6,793</w:t>
            </w:r>
          </w:p>
        </w:tc>
        <w:tc>
          <w:tcPr>
            <w:tcW w:w="20" w:type="dxa"/>
            <w:vAlign w:val="bottom"/>
          </w:tcPr>
          <w:p>
            <w:pPr>
              <w:spacing w:after="0"/>
              <w:rPr>
                <w:sz w:val="16"/>
                <w:szCs w:val="16"/>
                <w:color w:val="auto"/>
              </w:rPr>
            </w:pPr>
          </w:p>
        </w:tc>
      </w:tr>
      <w:tr>
        <w:trPr>
          <w:trHeight w:val="230"/>
        </w:trPr>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1,594</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1,405</w:t>
            </w:r>
          </w:p>
        </w:tc>
      </w:tr>
      <w:tr>
        <w:trPr>
          <w:trHeight w:val="270"/>
        </w:trPr>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3,342</w:t>
            </w:r>
          </w:p>
        </w:tc>
        <w:tc>
          <w:tcPr>
            <w:tcW w:w="1760" w:type="dxa"/>
            <w:vAlign w:val="bottom"/>
            <w:gridSpan w:val="2"/>
          </w:tcPr>
          <w:p>
            <w:pPr>
              <w:jc w:val="right"/>
              <w:ind w:right="20"/>
              <w:spacing w:after="0"/>
              <w:rPr>
                <w:sz w:val="20"/>
                <w:szCs w:val="20"/>
                <w:color w:val="auto"/>
              </w:rPr>
            </w:pPr>
            <w:r>
              <w:rPr>
                <w:rFonts w:ascii="Arial" w:cs="Arial" w:eastAsia="Arial" w:hAnsi="Arial"/>
                <w:sz w:val="18"/>
                <w:szCs w:val="18"/>
                <w:color w:val="auto"/>
              </w:rPr>
              <w:t>5,510</w:t>
            </w:r>
          </w:p>
        </w:tc>
      </w:tr>
      <w:tr>
        <w:trPr>
          <w:trHeight w:val="223"/>
        </w:trPr>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11,330</w:t>
            </w:r>
          </w:p>
        </w:tc>
        <w:tc>
          <w:tcPr>
            <w:tcW w:w="200" w:type="dxa"/>
            <w:vAlign w:val="bottom"/>
          </w:tcPr>
          <w:p>
            <w:pPr>
              <w:spacing w:after="0"/>
              <w:rPr>
                <w:sz w:val="19"/>
                <w:szCs w:val="19"/>
                <w:color w:val="auto"/>
              </w:rPr>
            </w:pPr>
          </w:p>
        </w:tc>
        <w:tc>
          <w:tcPr>
            <w:tcW w:w="17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13,708</w:t>
            </w:r>
          </w:p>
        </w:tc>
      </w:tr>
      <w:tr>
        <w:trPr>
          <w:trHeight w:val="20"/>
        </w:trPr>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-3420745</wp:posOffset>
            </wp:positionH>
            <wp:positionV relativeFrom="paragraph">
              <wp:posOffset>-633730</wp:posOffset>
            </wp:positionV>
            <wp:extent cx="6877685" cy="1460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-3420745</wp:posOffset>
            </wp:positionH>
            <wp:positionV relativeFrom="paragraph">
              <wp:posOffset>-351155</wp:posOffset>
            </wp:positionV>
            <wp:extent cx="6877685" cy="1714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6877685" cy="171450"/>
                    </a:xfrm>
                    <a:prstGeom prst="rect">
                      <a:avLst/>
                    </a:prstGeom>
                    <a:noFill/>
                  </pic:spPr>
                </pic:pic>
              </a:graphicData>
            </a:graphic>
          </wp:anchor>
        </w:drawing>
      </w:r>
    </w:p>
    <w:p>
      <w:pPr>
        <w:spacing w:after="0" w:line="188" w:lineRule="exact"/>
        <w:rPr>
          <w:sz w:val="20"/>
          <w:szCs w:val="20"/>
          <w:color w:val="auto"/>
        </w:rPr>
      </w:pPr>
    </w:p>
    <w:p>
      <w:pPr>
        <w:sectPr>
          <w:pgSz w:w="11900" w:h="16838" w:orient="portrait"/>
          <w:cols w:equalWidth="0" w:num="2">
            <w:col w:w="5000" w:space="720"/>
            <w:col w:w="5700"/>
          </w:cols>
          <w:pgMar w:left="240" w:top="905" w:right="239" w:bottom="1440" w:gutter="0" w:footer="0" w:header="0"/>
          <w:type w:val="continuous"/>
        </w:sectPr>
      </w:pPr>
    </w:p>
    <w:p>
      <w:pPr>
        <w:ind w:left="660" w:hanging="328"/>
        <w:spacing w:after="0" w:line="194" w:lineRule="auto"/>
        <w:tabs>
          <w:tab w:leader="none" w:pos="660" w:val="left"/>
        </w:tabs>
        <w:numPr>
          <w:ilvl w:val="1"/>
          <w:numId w:val="55"/>
        </w:numPr>
        <w:rPr>
          <w:rFonts w:ascii="Arial" w:cs="Arial" w:eastAsia="Arial" w:hAnsi="Arial"/>
          <w:sz w:val="30"/>
          <w:szCs w:val="30"/>
          <w:color w:val="auto"/>
          <w:vertAlign w:val="superscript"/>
        </w:rPr>
      </w:pPr>
      <w:r>
        <w:rPr>
          <w:rFonts w:ascii="Arial" w:cs="Arial" w:eastAsia="Arial" w:hAnsi="Arial"/>
          <w:sz w:val="18"/>
          <w:szCs w:val="18"/>
          <w:color w:val="auto"/>
        </w:rPr>
        <w:t>As of June 30, 2018 the Bank derecognized the amount of $1.7 million related to a leasing under development, outstanding as of December 31, 2017, in the consolidated financial statement of profit or loss as Impairment loss in Other Assets.</w:t>
      </w:r>
    </w:p>
    <w:p>
      <w:pPr>
        <w:spacing w:after="0" w:line="198" w:lineRule="exact"/>
        <w:rPr>
          <w:rFonts w:ascii="Arial" w:cs="Arial" w:eastAsia="Arial" w:hAnsi="Arial"/>
          <w:sz w:val="30"/>
          <w:szCs w:val="30"/>
          <w:color w:val="auto"/>
          <w:vertAlign w:val="superscript"/>
        </w:rPr>
      </w:pPr>
    </w:p>
    <w:p>
      <w:pPr>
        <w:ind w:left="340" w:hanging="332"/>
        <w:spacing w:after="0"/>
        <w:tabs>
          <w:tab w:leader="none" w:pos="34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1940" w:type="dxa"/>
            <w:vAlign w:val="bottom"/>
            <w:gridSpan w:val="2"/>
          </w:tcPr>
          <w:p>
            <w:pPr>
              <w:ind w:left="540"/>
              <w:spacing w:after="0"/>
              <w:rPr>
                <w:sz w:val="20"/>
                <w:szCs w:val="20"/>
                <w:color w:val="auto"/>
              </w:rPr>
            </w:pPr>
            <w:r>
              <w:rPr>
                <w:rFonts w:ascii="Arial" w:cs="Arial" w:eastAsia="Arial" w:hAnsi="Arial"/>
                <w:sz w:val="18"/>
                <w:szCs w:val="18"/>
                <w:b w:val="1"/>
                <w:bCs w:val="1"/>
                <w:color w:val="auto"/>
              </w:rPr>
              <w:t>June 30,</w:t>
            </w: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5140" w:type="dxa"/>
            <w:vAlign w:val="bottom"/>
            <w:gridSpan w:val="2"/>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740" w:type="dxa"/>
            <w:vAlign w:val="bottom"/>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6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Demand</w:t>
            </w:r>
          </w:p>
        </w:tc>
        <w:tc>
          <w:tcPr>
            <w:tcW w:w="34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20,001</w:t>
            </w:r>
          </w:p>
        </w:tc>
        <w:tc>
          <w:tcPr>
            <w:tcW w:w="2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82,064</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20"/>
              <w:spacing w:after="0"/>
              <w:rPr>
                <w:sz w:val="20"/>
                <w:szCs w:val="20"/>
                <w:color w:val="auto"/>
              </w:rPr>
            </w:pPr>
            <w:r>
              <w:rPr>
                <w:rFonts w:ascii="Arial" w:cs="Arial" w:eastAsia="Arial" w:hAnsi="Arial"/>
                <w:sz w:val="18"/>
                <w:szCs w:val="18"/>
                <w:color w:val="auto"/>
              </w:rPr>
              <w:t>Up to 1 month</w:t>
            </w:r>
          </w:p>
        </w:tc>
        <w:tc>
          <w:tcPr>
            <w:tcW w:w="5340" w:type="dxa"/>
            <w:vAlign w:val="bottom"/>
            <w:gridSpan w:val="3"/>
          </w:tcPr>
          <w:p>
            <w:pPr>
              <w:jc w:val="right"/>
              <w:ind w:right="200"/>
              <w:spacing w:after="0"/>
              <w:rPr>
                <w:sz w:val="20"/>
                <w:szCs w:val="20"/>
                <w:color w:val="auto"/>
              </w:rPr>
            </w:pPr>
            <w:r>
              <w:rPr>
                <w:rFonts w:ascii="Arial" w:cs="Arial" w:eastAsia="Arial" w:hAnsi="Arial"/>
                <w:sz w:val="18"/>
                <w:szCs w:val="18"/>
                <w:color w:val="auto"/>
              </w:rPr>
              <w:t>1,210,250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1,147,772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1 month to 3 months</w:t>
            </w:r>
          </w:p>
        </w:tc>
        <w:tc>
          <w:tcPr>
            <w:tcW w:w="53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286,386</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492,205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20"/>
              <w:spacing w:after="0"/>
              <w:rPr>
                <w:sz w:val="20"/>
                <w:szCs w:val="20"/>
                <w:color w:val="auto"/>
              </w:rPr>
            </w:pPr>
            <w:r>
              <w:rPr>
                <w:rFonts w:ascii="Arial" w:cs="Arial" w:eastAsia="Arial" w:hAnsi="Arial"/>
                <w:sz w:val="18"/>
                <w:szCs w:val="18"/>
                <w:color w:val="auto"/>
              </w:rPr>
              <w:t>From 3 months to 6 months</w:t>
            </w:r>
          </w:p>
        </w:tc>
        <w:tc>
          <w:tcPr>
            <w:tcW w:w="5340" w:type="dxa"/>
            <w:vAlign w:val="bottom"/>
            <w:gridSpan w:val="3"/>
          </w:tcPr>
          <w:p>
            <w:pPr>
              <w:jc w:val="right"/>
              <w:ind w:right="200"/>
              <w:spacing w:after="0"/>
              <w:rPr>
                <w:sz w:val="20"/>
                <w:szCs w:val="20"/>
                <w:color w:val="auto"/>
              </w:rPr>
            </w:pPr>
            <w:r>
              <w:rPr>
                <w:rFonts w:ascii="Arial" w:cs="Arial" w:eastAsia="Arial" w:hAnsi="Arial"/>
                <w:sz w:val="18"/>
                <w:szCs w:val="18"/>
                <w:color w:val="auto"/>
              </w:rPr>
              <w:t>699,791</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411,159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6 months to 1 year</w:t>
            </w:r>
          </w:p>
        </w:tc>
        <w:tc>
          <w:tcPr>
            <w:tcW w:w="53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533,250</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571,500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640" w:type="dxa"/>
            <w:vAlign w:val="bottom"/>
          </w:tcPr>
          <w:p>
            <w:pPr>
              <w:ind w:left="20"/>
              <w:spacing w:after="0"/>
              <w:rPr>
                <w:sz w:val="20"/>
                <w:szCs w:val="20"/>
                <w:color w:val="auto"/>
              </w:rPr>
            </w:pPr>
            <w:r>
              <w:rPr>
                <w:rFonts w:ascii="Arial" w:cs="Arial" w:eastAsia="Arial" w:hAnsi="Arial"/>
                <w:sz w:val="18"/>
                <w:szCs w:val="18"/>
                <w:color w:val="auto"/>
              </w:rPr>
              <w:t>From 1 year to 2 years</w:t>
            </w:r>
          </w:p>
        </w:tc>
        <w:tc>
          <w:tcPr>
            <w:tcW w:w="5340" w:type="dxa"/>
            <w:vAlign w:val="bottom"/>
            <w:gridSpan w:val="3"/>
          </w:tcPr>
          <w:p>
            <w:pPr>
              <w:jc w:val="right"/>
              <w:ind w:right="200"/>
              <w:spacing w:after="0"/>
              <w:rPr>
                <w:sz w:val="20"/>
                <w:szCs w:val="20"/>
                <w:color w:val="auto"/>
              </w:rPr>
            </w:pPr>
            <w:r>
              <w:rPr>
                <w:rFonts w:ascii="Arial" w:cs="Arial" w:eastAsia="Arial" w:hAnsi="Arial"/>
                <w:sz w:val="18"/>
                <w:szCs w:val="18"/>
                <w:color w:val="auto"/>
              </w:rPr>
              <w:t>95,691</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76,422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64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53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143,633</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147,722</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64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2,989,002</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2,928,844</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3400" w:type="dxa"/>
            <w:vAlign w:val="bottom"/>
            <w:vMerge w:val="restart"/>
          </w:tcPr>
          <w:p>
            <w:pPr>
              <w:jc w:val="right"/>
              <w:ind w:right="1470"/>
              <w:spacing w:after="0"/>
              <w:rPr>
                <w:sz w:val="20"/>
                <w:szCs w:val="20"/>
                <w:color w:val="auto"/>
              </w:rPr>
            </w:pPr>
            <w:r>
              <w:rPr>
                <w:rFonts w:ascii="Arial" w:cs="Arial" w:eastAsia="Arial" w:hAnsi="Arial"/>
                <w:sz w:val="18"/>
                <w:szCs w:val="18"/>
                <w:color w:val="auto"/>
              </w:rPr>
              <w:t>46</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vMerge w:val="continue"/>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Deposits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additional information regarding the Bank’s deposits: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80" w:type="dxa"/>
            <w:vAlign w:val="bottom"/>
            <w:gridSpan w:val="5"/>
          </w:tcPr>
          <w:p>
            <w:pPr>
              <w:jc w:val="center"/>
              <w:ind w:right="560"/>
              <w:spacing w:after="0"/>
              <w:rPr>
                <w:sz w:val="20"/>
                <w:szCs w:val="20"/>
                <w:color w:val="auto"/>
              </w:rPr>
            </w:pPr>
            <w:r>
              <w:rPr>
                <w:rFonts w:ascii="Arial" w:cs="Arial" w:eastAsia="Arial" w:hAnsi="Arial"/>
                <w:sz w:val="18"/>
                <w:szCs w:val="18"/>
                <w:b w:val="1"/>
                <w:bCs w:val="1"/>
                <w:color w:val="auto"/>
                <w:w w:val="88"/>
              </w:rPr>
              <w:t>June 30,</w:t>
            </w:r>
          </w:p>
        </w:tc>
        <w:tc>
          <w:tcPr>
            <w:tcW w:w="1500" w:type="dxa"/>
            <w:vAlign w:val="bottom"/>
            <w:gridSpan w:val="3"/>
          </w:tcPr>
          <w:p>
            <w:pPr>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6720" w:type="dxa"/>
            <w:vAlign w:val="bottom"/>
            <w:tcBorders>
              <w:bottom w:val="single" w:sz="8" w:color="CCEEFF"/>
            </w:tcBorders>
          </w:tcPr>
          <w:p>
            <w:pPr>
              <w:spacing w:after="0"/>
              <w:rPr>
                <w:sz w:val="20"/>
                <w:szCs w:val="20"/>
                <w:color w:val="auto"/>
              </w:rPr>
            </w:pPr>
          </w:p>
        </w:tc>
        <w:tc>
          <w:tcPr>
            <w:tcW w:w="32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2018</w:t>
            </w:r>
          </w:p>
        </w:tc>
        <w:tc>
          <w:tcPr>
            <w:tcW w:w="660" w:type="dxa"/>
            <w:vAlign w:val="bottom"/>
            <w:tcBorders>
              <w:bottom w:val="single" w:sz="8" w:color="auto"/>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34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2"/>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0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860" w:type="dxa"/>
            <w:vAlign w:val="bottom"/>
            <w:tcBorders>
              <w:bottom w:val="single" w:sz="8" w:color="auto"/>
            </w:tcBorders>
            <w:shd w:val="clear" w:color="auto" w:fill="CCEEFF"/>
          </w:tcPr>
          <w:p>
            <w:pPr>
              <w:spacing w:after="0"/>
              <w:rPr>
                <w:sz w:val="19"/>
                <w:szCs w:val="19"/>
                <w:color w:val="auto"/>
              </w:rPr>
            </w:pPr>
          </w:p>
        </w:tc>
        <w:tc>
          <w:tcPr>
            <w:tcW w:w="8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2,988,580</w:t>
            </w:r>
          </w:p>
        </w:tc>
        <w:tc>
          <w:tcPr>
            <w:tcW w:w="200" w:type="dxa"/>
            <w:vAlign w:val="bottom"/>
            <w:tcBorders>
              <w:bottom w:val="single" w:sz="8" w:color="CCEEFF"/>
            </w:tcBorders>
            <w:shd w:val="clear" w:color="auto" w:fill="CCEEFF"/>
          </w:tcPr>
          <w:p>
            <w:pPr>
              <w:spacing w:after="0"/>
              <w:rPr>
                <w:sz w:val="19"/>
                <w:szCs w:val="19"/>
                <w:color w:val="auto"/>
              </w:rPr>
            </w:pPr>
          </w:p>
        </w:tc>
        <w:tc>
          <w:tcPr>
            <w:tcW w:w="340" w:type="dxa"/>
            <w:vAlign w:val="bottom"/>
            <w:tcBorders>
              <w:bottom w:val="single" w:sz="8" w:color="auto"/>
            </w:tcBorders>
            <w:shd w:val="clear" w:color="auto" w:fill="CCEEFF"/>
          </w:tcPr>
          <w:p>
            <w:pPr>
              <w:spacing w:after="0"/>
              <w:rPr>
                <w:sz w:val="19"/>
                <w:szCs w:val="19"/>
                <w:color w:val="auto"/>
              </w:rPr>
            </w:pP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2,928,425</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040" w:type="dxa"/>
            <w:vAlign w:val="bottom"/>
            <w:gridSpan w:val="2"/>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040" w:type="dxa"/>
            <w:vAlign w:val="bottom"/>
            <w:gridSpan w:val="2"/>
            <w:vMerge w:val="continue"/>
          </w:tcPr>
          <w:p>
            <w:pPr>
              <w:spacing w:after="0"/>
              <w:rPr>
                <w:sz w:val="17"/>
                <w:szCs w:val="17"/>
                <w:color w:val="auto"/>
              </w:rPr>
            </w:pPr>
          </w:p>
        </w:tc>
        <w:tc>
          <w:tcPr>
            <w:tcW w:w="860" w:type="dxa"/>
            <w:vAlign w:val="bottom"/>
            <w:tcBorders>
              <w:bottom w:val="single" w:sz="8" w:color="auto"/>
            </w:tcBorders>
          </w:tcPr>
          <w:p>
            <w:pPr>
              <w:spacing w:after="0"/>
              <w:rPr>
                <w:sz w:val="17"/>
                <w:szCs w:val="17"/>
                <w:color w:val="auto"/>
              </w:rPr>
            </w:pPr>
          </w:p>
        </w:tc>
        <w:tc>
          <w:tcPr>
            <w:tcW w:w="88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273,283</w:t>
            </w:r>
          </w:p>
        </w:tc>
        <w:tc>
          <w:tcPr>
            <w:tcW w:w="200" w:type="dxa"/>
            <w:vAlign w:val="bottom"/>
            <w:vMerge w:val="continue"/>
          </w:tcPr>
          <w:p>
            <w:pPr>
              <w:spacing w:after="0"/>
              <w:rPr>
                <w:sz w:val="17"/>
                <w:szCs w:val="17"/>
                <w:color w:val="auto"/>
              </w:rPr>
            </w:pPr>
          </w:p>
        </w:tc>
        <w:tc>
          <w:tcPr>
            <w:tcW w:w="340" w:type="dxa"/>
            <w:vAlign w:val="bottom"/>
            <w:tcBorders>
              <w:bottom w:val="single" w:sz="8" w:color="auto"/>
            </w:tcBorders>
          </w:tcPr>
          <w:p>
            <w:pPr>
              <w:spacing w:after="0"/>
              <w:rPr>
                <w:sz w:val="17"/>
                <w:szCs w:val="17"/>
                <w:color w:val="auto"/>
              </w:rPr>
            </w:pPr>
          </w:p>
        </w:tc>
        <w:tc>
          <w:tcPr>
            <w:tcW w:w="14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266,158</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7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7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3780" w:type="dxa"/>
            <w:vAlign w:val="bottom"/>
            <w:gridSpan w:val="8"/>
          </w:tcPr>
          <w:p>
            <w:pPr>
              <w:jc w:val="center"/>
              <w:ind w:right="440"/>
              <w:spacing w:after="0"/>
              <w:rPr>
                <w:sz w:val="20"/>
                <w:szCs w:val="20"/>
                <w:color w:val="auto"/>
              </w:rPr>
            </w:pPr>
            <w:r>
              <w:rPr>
                <w:rFonts w:ascii="Arial" w:cs="Arial" w:eastAsia="Arial" w:hAnsi="Arial"/>
                <w:sz w:val="18"/>
                <w:szCs w:val="18"/>
                <w:b w:val="1"/>
                <w:bCs w:val="1"/>
                <w:color w:val="auto"/>
                <w:w w:val="89"/>
              </w:rPr>
              <w:t>Three months ended June 30th</w:t>
            </w:r>
          </w:p>
        </w:tc>
        <w:tc>
          <w:tcPr>
            <w:tcW w:w="0" w:type="dxa"/>
            <w:vAlign w:val="bottom"/>
          </w:tcPr>
          <w:p>
            <w:pPr>
              <w:spacing w:after="0"/>
              <w:rPr>
                <w:sz w:val="1"/>
                <w:szCs w:val="1"/>
                <w:color w:val="auto"/>
              </w:rPr>
            </w:pPr>
          </w:p>
        </w:tc>
      </w:tr>
      <w:tr>
        <w:trPr>
          <w:trHeight w:val="439"/>
        </w:trPr>
        <w:tc>
          <w:tcPr>
            <w:tcW w:w="6720" w:type="dxa"/>
            <w:vAlign w:val="bottom"/>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860" w:type="dxa"/>
            <w:vAlign w:val="bottom"/>
            <w:tcBorders>
              <w:top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80" w:type="dxa"/>
            <w:vAlign w:val="bottom"/>
            <w:tcBorders>
              <w:top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2017</w:t>
            </w:r>
          </w:p>
        </w:tc>
        <w:tc>
          <w:tcPr>
            <w:tcW w:w="340" w:type="dxa"/>
            <w:vAlign w:val="bottom"/>
            <w:tcBorders>
              <w:top w:val="single" w:sz="8" w:color="auto"/>
            </w:tcBorders>
          </w:tcPr>
          <w:p>
            <w:pPr>
              <w:spacing w:after="0"/>
              <w:rPr>
                <w:sz w:val="24"/>
                <w:szCs w:val="24"/>
                <w:color w:val="auto"/>
              </w:rPr>
            </w:pPr>
          </w:p>
        </w:tc>
        <w:tc>
          <w:tcPr>
            <w:tcW w:w="1400" w:type="dxa"/>
            <w:vAlign w:val="bottom"/>
            <w:tcBorders>
              <w:top w:val="single" w:sz="8" w:color="auto"/>
            </w:tcBorders>
            <w:gridSpan w:val="2"/>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847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7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3"/>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67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3780" w:type="dxa"/>
            <w:vAlign w:val="bottom"/>
            <w:gridSpan w:val="8"/>
          </w:tcPr>
          <w:p>
            <w:pPr>
              <w:jc w:val="center"/>
              <w:ind w:right="420"/>
              <w:spacing w:after="0"/>
              <w:rPr>
                <w:sz w:val="20"/>
                <w:szCs w:val="20"/>
                <w:color w:val="auto"/>
              </w:rPr>
            </w:pPr>
            <w:r>
              <w:rPr>
                <w:rFonts w:ascii="Arial" w:cs="Arial" w:eastAsia="Arial" w:hAnsi="Arial"/>
                <w:sz w:val="18"/>
                <w:szCs w:val="18"/>
                <w:b w:val="1"/>
                <w:bCs w:val="1"/>
                <w:color w:val="auto"/>
                <w:w w:val="88"/>
              </w:rPr>
              <w:t>Six months ended June 30th</w:t>
            </w:r>
          </w:p>
        </w:tc>
        <w:tc>
          <w:tcPr>
            <w:tcW w:w="0" w:type="dxa"/>
            <w:vAlign w:val="bottom"/>
          </w:tcPr>
          <w:p>
            <w:pPr>
              <w:spacing w:after="0"/>
              <w:rPr>
                <w:sz w:val="1"/>
                <w:szCs w:val="1"/>
                <w:color w:val="auto"/>
              </w:rPr>
            </w:pPr>
          </w:p>
        </w:tc>
      </w:tr>
      <w:tr>
        <w:trPr>
          <w:trHeight w:val="439"/>
        </w:trPr>
        <w:tc>
          <w:tcPr>
            <w:tcW w:w="6720" w:type="dxa"/>
            <w:vAlign w:val="bottom"/>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860" w:type="dxa"/>
            <w:vAlign w:val="bottom"/>
            <w:tcBorders>
              <w:top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80" w:type="dxa"/>
            <w:vAlign w:val="bottom"/>
            <w:tcBorders>
              <w:top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2017</w:t>
            </w:r>
          </w:p>
        </w:tc>
        <w:tc>
          <w:tcPr>
            <w:tcW w:w="340" w:type="dxa"/>
            <w:vAlign w:val="bottom"/>
            <w:tcBorders>
              <w:top w:val="single" w:sz="8" w:color="auto"/>
            </w:tcBorders>
          </w:tcPr>
          <w:p>
            <w:pPr>
              <w:spacing w:after="0"/>
              <w:rPr>
                <w:sz w:val="24"/>
                <w:szCs w:val="24"/>
                <w:color w:val="auto"/>
              </w:rPr>
            </w:pPr>
          </w:p>
        </w:tc>
        <w:tc>
          <w:tcPr>
            <w:tcW w:w="1400" w:type="dxa"/>
            <w:vAlign w:val="bottom"/>
            <w:tcBorders>
              <w:top w:val="single" w:sz="8" w:color="auto"/>
            </w:tcBorders>
            <w:gridSpan w:val="2"/>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1,557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7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of June 30, 2018, and as of December 31, 2017, the Bank does not have financing transactions under repurchase agreements.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June 30, 2018 and 2016, interest expense related to financing transactions under repurchase agreements totaled $291 and $544, respectively, corresponding to interest expense generated by the financing contracts under repurchase agreements. These expenses are included in the interest expense – short-term and long-term borrowings and debt line in the consolidated statements of profit or loss. As of June 30, 2017, the Bank did not incur in any interest expense generated by financial liabilities under repurchase agreements.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80" w:hanging="332"/>
        <w:spacing w:after="0" w:line="503" w:lineRule="auto"/>
        <w:tabs>
          <w:tab w:leader="none" w:pos="34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Short-term borrowings and debt</w:t>
      </w: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breakdown of short-term (original maturity of less than one year) borrowings and debt, together with contractual interest rates, is as follows: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040" w:type="dxa"/>
            <w:vAlign w:val="bottom"/>
          </w:tcPr>
          <w:p>
            <w:pPr>
              <w:spacing w:after="0"/>
              <w:rPr>
                <w:sz w:val="18"/>
                <w:szCs w:val="18"/>
                <w:color w:val="auto"/>
              </w:rPr>
            </w:pP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465,035</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429,069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530,140</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633,154</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995,175</w:t>
            </w:r>
          </w:p>
        </w:tc>
        <w:tc>
          <w:tcPr>
            <w:tcW w:w="20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1,062,223</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10,500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10,500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42,795</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53,295</w:t>
            </w:r>
          </w:p>
        </w:tc>
        <w:tc>
          <w:tcPr>
            <w:tcW w:w="20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10,500</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1,048,470</w:t>
            </w:r>
          </w:p>
        </w:tc>
        <w:tc>
          <w:tcPr>
            <w:tcW w:w="200" w:type="dxa"/>
            <w:vAlign w:val="bottom"/>
            <w:tcBorders>
              <w:bottom w:val="single" w:sz="8" w:color="CCEEFF"/>
            </w:tcBorders>
            <w:shd w:val="clear" w:color="auto" w:fill="CCEEFF"/>
          </w:tcPr>
          <w:p>
            <w:pPr>
              <w:spacing w:after="0"/>
              <w:rPr>
                <w:sz w:val="19"/>
                <w:szCs w:val="19"/>
                <w:color w:val="auto"/>
              </w:rPr>
            </w:pP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1,072,723</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897,397</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710,021</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4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1,057,619</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1,072,723</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1.95% to 2.39%</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1.60% to 1.95%</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4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2.29% to 2.61%</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1.77% to 2.08%</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8.16% to 8.17%</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7.92%</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04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8.16% to 8.28%</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7.68% to 7.89%</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2.88%</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2.16%</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040" w:type="dxa"/>
            <w:vAlign w:val="bottom"/>
            <w:vMerge w:val="continue"/>
          </w:tcPr>
          <w:p>
            <w:pPr>
              <w:spacing w:after="0"/>
              <w:rPr>
                <w:sz w:val="17"/>
                <w:szCs w:val="17"/>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2.85%</w:t>
            </w:r>
          </w:p>
        </w:tc>
        <w:tc>
          <w:tcPr>
            <w:tcW w:w="200" w:type="dxa"/>
            <w:vAlign w:val="bottom"/>
            <w:vMerge w:val="continue"/>
          </w:tcPr>
          <w:p>
            <w:pPr>
              <w:spacing w:after="0"/>
              <w:rPr>
                <w:sz w:val="17"/>
                <w:szCs w:val="17"/>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1.66%</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vMerge w:val="restart"/>
          </w:tcPr>
          <w:p>
            <w:pPr>
              <w:spacing w:after="0"/>
              <w:rPr>
                <w:sz w:val="20"/>
                <w:szCs w:val="20"/>
                <w:color w:val="auto"/>
              </w:rPr>
            </w:pPr>
            <w:r>
              <w:rPr>
                <w:rFonts w:ascii="Arial" w:cs="Arial" w:eastAsia="Arial" w:hAnsi="Arial"/>
                <w:sz w:val="18"/>
                <w:szCs w:val="18"/>
                <w:color w:val="auto"/>
                <w:w w:val="99"/>
              </w:rPr>
              <w:t>The outstanding balances of short-term borrowings and debt by currency, are as follows:</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040" w:type="dxa"/>
            <w:vAlign w:val="bottom"/>
            <w:vMerge w:val="continue"/>
          </w:tcPr>
          <w:p>
            <w:pPr>
              <w:spacing w:after="0"/>
              <w:rPr>
                <w:sz w:val="24"/>
                <w:szCs w:val="24"/>
                <w:color w:val="auto"/>
              </w:rPr>
            </w:pPr>
          </w:p>
        </w:tc>
        <w:tc>
          <w:tcPr>
            <w:tcW w:w="1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040" w:type="dxa"/>
            <w:vAlign w:val="bottom"/>
          </w:tcPr>
          <w:p>
            <w:pPr>
              <w:spacing w:after="0"/>
              <w:rPr>
                <w:sz w:val="24"/>
                <w:szCs w:val="24"/>
                <w:color w:val="auto"/>
              </w:rPr>
            </w:pPr>
          </w:p>
        </w:tc>
        <w:tc>
          <w:tcPr>
            <w:tcW w:w="19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June 30,</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2018</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2017</w:t>
            </w:r>
          </w:p>
        </w:tc>
        <w:tc>
          <w:tcPr>
            <w:tcW w:w="10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40" w:type="dxa"/>
            <w:vAlign w:val="bottom"/>
          </w:tcPr>
          <w:p>
            <w:pPr>
              <w:spacing w:after="0"/>
              <w:rPr>
                <w:sz w:val="20"/>
                <w:szCs w:val="20"/>
                <w:color w:val="auto"/>
              </w:rPr>
            </w:pPr>
            <w:r>
              <w:rPr>
                <w:rFonts w:ascii="Arial" w:cs="Arial" w:eastAsia="Arial" w:hAnsi="Arial"/>
                <w:sz w:val="18"/>
                <w:szCs w:val="18"/>
                <w:color w:val="auto"/>
              </w:rPr>
              <w:t>US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963,000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1,044,500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85,470</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28,223</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40" w:type="dxa"/>
            <w:vAlign w:val="bottom"/>
          </w:tcPr>
          <w:p>
            <w:pPr>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1,048,470</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1,072,723</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40" w:type="dxa"/>
            <w:vAlign w:val="bottom"/>
            <w:vMerge w:val="restart"/>
          </w:tcPr>
          <w:p>
            <w:pPr>
              <w:ind w:left="5300"/>
              <w:spacing w:after="0"/>
              <w:rPr>
                <w:sz w:val="20"/>
                <w:szCs w:val="20"/>
                <w:color w:val="auto"/>
              </w:rPr>
            </w:pPr>
            <w:r>
              <w:rPr>
                <w:rFonts w:ascii="Arial" w:cs="Arial" w:eastAsia="Arial" w:hAnsi="Arial"/>
                <w:sz w:val="18"/>
                <w:szCs w:val="18"/>
                <w:color w:val="auto"/>
              </w:rPr>
              <w:t>48</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7040" w:type="dxa"/>
            <w:vAlign w:val="bottom"/>
            <w:tcBorders>
              <w:bottom w:val="single" w:sz="8" w:color="auto"/>
            </w:tcBorders>
            <w:vMerge w:val="continue"/>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40" w:hanging="332"/>
        <w:spacing w:after="0" w:line="566" w:lineRule="auto"/>
        <w:tabs>
          <w:tab w:leader="none" w:pos="340" w:val="left"/>
        </w:tabs>
        <w:numPr>
          <w:ilvl w:val="0"/>
          <w:numId w:val="60"/>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jc w:val="both"/>
        <w:ind w:left="340"/>
        <w:spacing w:after="0" w:line="288" w:lineRule="auto"/>
        <w:rPr>
          <w:rFonts w:ascii="Arial" w:cs="Arial" w:eastAsia="Arial" w:hAnsi="Arial"/>
          <w:sz w:val="16"/>
          <w:szCs w:val="16"/>
          <w:b w:val="1"/>
          <w:bCs w:val="1"/>
          <w:color w:val="auto"/>
        </w:rPr>
      </w:pPr>
      <w:r>
        <w:rPr>
          <w:rFonts w:ascii="Arial" w:cs="Arial" w:eastAsia="Arial" w:hAnsi="Arial"/>
          <w:sz w:val="16"/>
          <w:szCs w:val="16"/>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and prepaid commission of $3,317 and $4,211 as of June 30,</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2018 and December 31, 2017, respectively, are as follows:</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28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1940" w:type="dxa"/>
            <w:vAlign w:val="bottom"/>
            <w:gridSpan w:val="2"/>
          </w:tcPr>
          <w:p>
            <w:pPr>
              <w:jc w:val="right"/>
              <w:ind w:right="760"/>
              <w:spacing w:after="0"/>
              <w:rPr>
                <w:sz w:val="20"/>
                <w:szCs w:val="20"/>
                <w:color w:val="auto"/>
              </w:rPr>
            </w:pPr>
            <w:r>
              <w:rPr>
                <w:rFonts w:ascii="Arial" w:cs="Arial" w:eastAsia="Arial" w:hAnsi="Arial"/>
                <w:sz w:val="18"/>
                <w:szCs w:val="18"/>
                <w:b w:val="1"/>
                <w:bCs w:val="1"/>
                <w:color w:val="auto"/>
              </w:rPr>
              <w:t>June 30,</w:t>
            </w:r>
          </w:p>
        </w:tc>
        <w:tc>
          <w:tcPr>
            <w:tcW w:w="18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80" w:type="dxa"/>
            <w:vAlign w:val="bottom"/>
          </w:tcPr>
          <w:p>
            <w:pPr>
              <w:spacing w:after="0"/>
              <w:rPr>
                <w:sz w:val="20"/>
                <w:szCs w:val="20"/>
                <w:color w:val="auto"/>
              </w:rPr>
            </w:pPr>
          </w:p>
        </w:tc>
        <w:tc>
          <w:tcPr>
            <w:tcW w:w="3500" w:type="dxa"/>
            <w:vAlign w:val="bottom"/>
            <w:gridSpan w:val="2"/>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740" w:type="dxa"/>
            <w:vAlign w:val="bottom"/>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176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280" w:type="dxa"/>
            <w:vAlign w:val="bottom"/>
          </w:tcPr>
          <w:p>
            <w:pPr>
              <w:spacing w:after="0"/>
              <w:rPr>
                <w:sz w:val="20"/>
                <w:szCs w:val="20"/>
                <w:color w:val="auto"/>
              </w:rPr>
            </w:pPr>
            <w:r>
              <w:rPr>
                <w:rFonts w:ascii="Arial" w:cs="Arial" w:eastAsia="Arial" w:hAnsi="Arial"/>
                <w:sz w:val="18"/>
                <w:szCs w:val="18"/>
                <w:color w:val="auto"/>
                <w:w w:val="90"/>
              </w:rPr>
              <w:t>At fixed interest rates with due dates from August 2018 to February 2022</w:t>
            </w:r>
          </w:p>
        </w:tc>
        <w:tc>
          <w:tcPr>
            <w:tcW w:w="3700" w:type="dxa"/>
            <w:vAlign w:val="bottom"/>
            <w:gridSpan w:val="3"/>
          </w:tcPr>
          <w:p>
            <w:pPr>
              <w:jc w:val="right"/>
              <w:ind w:right="200"/>
              <w:spacing w:after="0"/>
              <w:rPr>
                <w:sz w:val="20"/>
                <w:szCs w:val="20"/>
                <w:color w:val="auto"/>
              </w:rPr>
            </w:pPr>
            <w:r>
              <w:rPr>
                <w:rFonts w:ascii="Arial" w:cs="Arial" w:eastAsia="Arial" w:hAnsi="Arial"/>
                <w:sz w:val="18"/>
                <w:szCs w:val="18"/>
                <w:color w:val="auto"/>
              </w:rPr>
              <w:t>68,550</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44,011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80" w:type="dxa"/>
            <w:vAlign w:val="bottom"/>
            <w:shd w:val="clear" w:color="auto" w:fill="CCEEFF"/>
          </w:tcPr>
          <w:p>
            <w:pPr>
              <w:spacing w:after="0"/>
              <w:rPr>
                <w:sz w:val="20"/>
                <w:szCs w:val="20"/>
                <w:color w:val="auto"/>
              </w:rPr>
            </w:pPr>
            <w:r>
              <w:rPr>
                <w:rFonts w:ascii="Arial" w:cs="Arial" w:eastAsia="Arial" w:hAnsi="Arial"/>
                <w:sz w:val="18"/>
                <w:szCs w:val="18"/>
                <w:color w:val="auto"/>
                <w:w w:val="92"/>
              </w:rPr>
              <w:t>At floating interest rates with due dates from August 2019 to June 2021</w:t>
            </w:r>
          </w:p>
        </w:tc>
        <w:tc>
          <w:tcPr>
            <w:tcW w:w="37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484,174</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379,000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552,724</w:t>
            </w:r>
          </w:p>
        </w:tc>
        <w:tc>
          <w:tcPr>
            <w:tcW w:w="20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423,011</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76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280" w:type="dxa"/>
            <w:vAlign w:val="bottom"/>
          </w:tcPr>
          <w:p>
            <w:pPr>
              <w:spacing w:after="0"/>
              <w:rPr>
                <w:sz w:val="20"/>
                <w:szCs w:val="20"/>
                <w:color w:val="auto"/>
              </w:rPr>
            </w:pPr>
            <w:r>
              <w:rPr>
                <w:rFonts w:ascii="Arial" w:cs="Arial" w:eastAsia="Arial" w:hAnsi="Arial"/>
                <w:sz w:val="18"/>
                <w:szCs w:val="18"/>
                <w:color w:val="auto"/>
                <w:w w:val="98"/>
              </w:rPr>
              <w:t>At fixed interest rates with due dates from July 2018 to March 2024</w:t>
            </w:r>
          </w:p>
        </w:tc>
        <w:tc>
          <w:tcPr>
            <w:tcW w:w="3700" w:type="dxa"/>
            <w:vAlign w:val="bottom"/>
            <w:gridSpan w:val="3"/>
          </w:tcPr>
          <w:p>
            <w:pPr>
              <w:jc w:val="right"/>
              <w:ind w:right="200"/>
              <w:spacing w:after="0"/>
              <w:rPr>
                <w:sz w:val="20"/>
                <w:szCs w:val="20"/>
                <w:color w:val="auto"/>
              </w:rPr>
            </w:pPr>
            <w:r>
              <w:rPr>
                <w:rFonts w:ascii="Arial" w:cs="Arial" w:eastAsia="Arial" w:hAnsi="Arial"/>
                <w:sz w:val="18"/>
                <w:szCs w:val="18"/>
                <w:color w:val="auto"/>
              </w:rPr>
              <w:t>510,379</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532,305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80" w:type="dxa"/>
            <w:vAlign w:val="bottom"/>
            <w:shd w:val="clear" w:color="auto" w:fill="CCEEFF"/>
          </w:tcPr>
          <w:p>
            <w:pPr>
              <w:spacing w:after="0"/>
              <w:rPr>
                <w:sz w:val="20"/>
                <w:szCs w:val="20"/>
                <w:color w:val="auto"/>
              </w:rPr>
            </w:pPr>
            <w:r>
              <w:rPr>
                <w:rFonts w:ascii="Arial" w:cs="Arial" w:eastAsia="Arial" w:hAnsi="Arial"/>
                <w:sz w:val="18"/>
                <w:szCs w:val="18"/>
                <w:color w:val="auto"/>
                <w:w w:val="96"/>
              </w:rPr>
              <w:t>At floating interest rates with due dates from April 2019 to June 2023</w:t>
            </w:r>
          </w:p>
        </w:tc>
        <w:tc>
          <w:tcPr>
            <w:tcW w:w="37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109,886</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187,739</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76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620,265</w:t>
            </w:r>
          </w:p>
        </w:tc>
        <w:tc>
          <w:tcPr>
            <w:tcW w:w="200" w:type="dxa"/>
            <w:vAlign w:val="bottom"/>
            <w:tcBorders>
              <w:bottom w:val="single" w:sz="8" w:color="CCEEFF"/>
            </w:tcBorders>
          </w:tcPr>
          <w:p>
            <w:pPr>
              <w:spacing w:after="0"/>
              <w:rPr>
                <w:sz w:val="18"/>
                <w:szCs w:val="18"/>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720,044</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28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76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1,172,989</w:t>
            </w: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1,143,055</w:t>
            </w: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280" w:type="dxa"/>
            <w:vAlign w:val="bottom"/>
          </w:tcPr>
          <w:p>
            <w:pPr>
              <w:spacing w:after="0"/>
              <w:rPr>
                <w:sz w:val="20"/>
                <w:szCs w:val="20"/>
                <w:color w:val="auto"/>
              </w:rPr>
            </w:pPr>
            <w:r>
              <w:rPr>
                <w:rFonts w:ascii="Arial" w:cs="Arial" w:eastAsia="Arial" w:hAnsi="Arial"/>
                <w:sz w:val="18"/>
                <w:szCs w:val="18"/>
                <w:color w:val="auto"/>
              </w:rPr>
              <w:t>Less: Prepaid commission</w:t>
            </w:r>
          </w:p>
        </w:tc>
        <w:tc>
          <w:tcPr>
            <w:tcW w:w="3700" w:type="dxa"/>
            <w:vAlign w:val="bottom"/>
            <w:gridSpan w:val="3"/>
          </w:tcPr>
          <w:p>
            <w:pPr>
              <w:jc w:val="right"/>
              <w:ind w:right="140"/>
              <w:spacing w:after="0"/>
              <w:rPr>
                <w:sz w:val="20"/>
                <w:szCs w:val="20"/>
                <w:color w:val="auto"/>
              </w:rPr>
            </w:pPr>
            <w:r>
              <w:rPr>
                <w:rFonts w:ascii="Arial" w:cs="Arial" w:eastAsia="Arial" w:hAnsi="Arial"/>
                <w:sz w:val="18"/>
                <w:szCs w:val="18"/>
                <w:color w:val="auto"/>
              </w:rPr>
              <w:t>(3,317)</w:t>
            </w:r>
          </w:p>
        </w:tc>
        <w:tc>
          <w:tcPr>
            <w:tcW w:w="1840" w:type="dxa"/>
            <w:vAlign w:val="bottom"/>
            <w:gridSpan w:val="2"/>
          </w:tcPr>
          <w:p>
            <w:pPr>
              <w:jc w:val="right"/>
              <w:ind w:right="40"/>
              <w:spacing w:after="0"/>
              <w:rPr>
                <w:sz w:val="20"/>
                <w:szCs w:val="20"/>
                <w:color w:val="auto"/>
              </w:rPr>
            </w:pPr>
            <w:r>
              <w:rPr>
                <w:rFonts w:ascii="Arial" w:cs="Arial" w:eastAsia="Arial" w:hAnsi="Arial"/>
                <w:sz w:val="18"/>
                <w:szCs w:val="18"/>
                <w:color w:val="auto"/>
              </w:rPr>
              <w:t>(4,211)</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76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1,169,672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1,138,844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176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5280" w:type="dxa"/>
            <w:vAlign w:val="bottom"/>
            <w:shd w:val="clear" w:color="auto" w:fill="CCEEFF"/>
          </w:tcPr>
          <w:p>
            <w:pPr>
              <w:spacing w:after="0"/>
              <w:rPr>
                <w:sz w:val="20"/>
                <w:szCs w:val="20"/>
                <w:color w:val="auto"/>
              </w:rPr>
            </w:pPr>
            <w:r>
              <w:rPr>
                <w:rFonts w:ascii="Arial" w:cs="Arial" w:eastAsia="Arial" w:hAnsi="Arial"/>
                <w:sz w:val="18"/>
                <w:szCs w:val="18"/>
                <w:color w:val="auto"/>
              </w:rPr>
              <w:t>Net average outstanding balance during the year</w:t>
            </w:r>
          </w:p>
        </w:tc>
        <w:tc>
          <w:tcPr>
            <w:tcW w:w="37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1,116,626</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1,477,788</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760" w:type="dxa"/>
            <w:vAlign w:val="bottom"/>
            <w:tcBorders>
              <w:top w:val="single" w:sz="8" w:color="CCEEFF"/>
              <w:bottom w:val="single" w:sz="8" w:color="CCEEFF"/>
            </w:tcBorders>
            <w:vMerge w:val="restart"/>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28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1,172,989</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2,010,078</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w w:val="99"/>
              </w:rPr>
              <w:t>Range of fixed interest rates on borrowing and debt in U.S. dollars</w:t>
            </w:r>
          </w:p>
        </w:tc>
        <w:tc>
          <w:tcPr>
            <w:tcW w:w="176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1.35% to 3.25%</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1.35% to 3.25%</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vMerge w:val="restart"/>
          </w:tcPr>
          <w:p>
            <w:pPr>
              <w:spacing w:after="0"/>
              <w:rPr>
                <w:sz w:val="20"/>
                <w:szCs w:val="20"/>
                <w:color w:val="auto"/>
              </w:rPr>
            </w:pPr>
            <w:r>
              <w:rPr>
                <w:rFonts w:ascii="Arial" w:cs="Arial" w:eastAsia="Arial" w:hAnsi="Arial"/>
                <w:sz w:val="18"/>
                <w:szCs w:val="18"/>
                <w:color w:val="auto"/>
                <w:w w:val="96"/>
              </w:rPr>
              <w:t>Range of floating interest rates on borrowing and debt in U.S. dollars</w:t>
            </w:r>
          </w:p>
        </w:tc>
        <w:tc>
          <w:tcPr>
            <w:tcW w:w="176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28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2.62% to 3.49%</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2.61% to 3.01%</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6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5.05% to 9.09%</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4.89% to 9.09%</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vMerge w:val="restart"/>
          </w:tcPr>
          <w:p>
            <w:pPr>
              <w:spacing w:after="0"/>
              <w:rPr>
                <w:sz w:val="20"/>
                <w:szCs w:val="20"/>
                <w:color w:val="auto"/>
              </w:rPr>
            </w:pPr>
            <w:r>
              <w:rPr>
                <w:rFonts w:ascii="Arial" w:cs="Arial" w:eastAsia="Arial" w:hAnsi="Arial"/>
                <w:sz w:val="18"/>
                <w:szCs w:val="18"/>
                <w:color w:val="auto"/>
                <w:w w:val="91"/>
              </w:rPr>
              <w:t>Range of floating interest rates on borrowing and debt in Mexican pesos</w:t>
            </w:r>
          </w:p>
        </w:tc>
        <w:tc>
          <w:tcPr>
            <w:tcW w:w="176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28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8.44%</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7.99% to 8.00%</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76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0.50%</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176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28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Australian dollar</w:t>
            </w:r>
          </w:p>
        </w:tc>
        <w:tc>
          <w:tcPr>
            <w:tcW w:w="176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76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5280" w:type="dxa"/>
            <w:vAlign w:val="bottom"/>
            <w:tcBorders>
              <w:bottom w:val="single" w:sz="8" w:color="CCEEFF"/>
            </w:tcBorders>
            <w:vMerge w:val="continue"/>
          </w:tcPr>
          <w:p>
            <w:pPr>
              <w:spacing w:after="0"/>
              <w:rPr>
                <w:sz w:val="20"/>
                <w:szCs w:val="20"/>
                <w:color w:val="auto"/>
              </w:rPr>
            </w:pPr>
          </w:p>
        </w:tc>
        <w:tc>
          <w:tcPr>
            <w:tcW w:w="176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4.12%</w:t>
            </w:r>
          </w:p>
        </w:tc>
        <w:tc>
          <w:tcPr>
            <w:tcW w:w="200" w:type="dxa"/>
            <w:vAlign w:val="bottom"/>
            <w:tcBorders>
              <w:bottom w:val="single" w:sz="8" w:color="CCEEFF"/>
            </w:tcBorders>
            <w:vMerge w:val="continue"/>
          </w:tcPr>
          <w:p>
            <w:pPr>
              <w:spacing w:after="0"/>
              <w:rPr>
                <w:sz w:val="20"/>
                <w:szCs w:val="20"/>
                <w:color w:val="auto"/>
              </w:rPr>
            </w:pPr>
          </w:p>
        </w:tc>
        <w:tc>
          <w:tcPr>
            <w:tcW w:w="17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3.60%</w:t>
            </w:r>
          </w:p>
        </w:tc>
        <w:tc>
          <w:tcPr>
            <w:tcW w:w="10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76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3.85%</w:t>
            </w:r>
          </w:p>
        </w:tc>
        <w:tc>
          <w:tcPr>
            <w:tcW w:w="200" w:type="dxa"/>
            <w:vAlign w:val="bottom"/>
            <w:tcBorders>
              <w:bottom w:val="single" w:sz="8" w:color="CCEEFF"/>
            </w:tcBorders>
            <w:shd w:val="clear" w:color="auto" w:fill="CCEEFF"/>
          </w:tcPr>
          <w:p>
            <w:pPr>
              <w:spacing w:after="0"/>
              <w:rPr>
                <w:sz w:val="17"/>
                <w:szCs w:val="17"/>
                <w:color w:val="auto"/>
              </w:rPr>
            </w:pPr>
          </w:p>
        </w:tc>
        <w:tc>
          <w:tcPr>
            <w:tcW w:w="17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3.43%</w:t>
            </w: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80" w:type="dxa"/>
            <w:vAlign w:val="bottom"/>
          </w:tcPr>
          <w:p>
            <w:pPr>
              <w:spacing w:after="0" w:line="20" w:lineRule="exact"/>
              <w:rPr>
                <w:sz w:val="1"/>
                <w:szCs w:val="1"/>
                <w:color w:val="auto"/>
              </w:rPr>
            </w:pPr>
          </w:p>
        </w:tc>
        <w:tc>
          <w:tcPr>
            <w:tcW w:w="1760" w:type="dxa"/>
            <w:vAlign w:val="bottom"/>
            <w:vMerge w:val="restart"/>
          </w:tcPr>
          <w:p>
            <w:pPr>
              <w:jc w:val="right"/>
              <w:ind w:right="1470"/>
              <w:spacing w:after="0"/>
              <w:rPr>
                <w:sz w:val="20"/>
                <w:szCs w:val="20"/>
                <w:color w:val="auto"/>
              </w:rPr>
            </w:pPr>
            <w:r>
              <w:rPr>
                <w:rFonts w:ascii="Arial" w:cs="Arial" w:eastAsia="Arial" w:hAnsi="Arial"/>
                <w:sz w:val="18"/>
                <w:szCs w:val="18"/>
                <w:color w:val="auto"/>
                <w:w w:val="89"/>
              </w:rPr>
              <w:t>49</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28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vMerge w:val="continue"/>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00" w:hanging="332"/>
        <w:spacing w:after="0" w:line="533" w:lineRule="auto"/>
        <w:tabs>
          <w:tab w:leader="none" w:pos="340" w:val="left"/>
        </w:tabs>
        <w:numPr>
          <w:ilvl w:val="0"/>
          <w:numId w:val="61"/>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940" w:type="dxa"/>
            <w:vAlign w:val="bottom"/>
            <w:gridSpan w:val="2"/>
          </w:tcPr>
          <w:p>
            <w:pPr>
              <w:ind w:left="540"/>
              <w:spacing w:after="0"/>
              <w:rPr>
                <w:sz w:val="20"/>
                <w:szCs w:val="20"/>
                <w:color w:val="auto"/>
              </w:rPr>
            </w:pPr>
            <w:r>
              <w:rPr>
                <w:rFonts w:ascii="Arial" w:cs="Arial" w:eastAsia="Arial" w:hAnsi="Arial"/>
                <w:sz w:val="18"/>
                <w:szCs w:val="18"/>
                <w:b w:val="1"/>
                <w:bCs w:val="1"/>
                <w:color w:val="auto"/>
              </w:rPr>
              <w:t>June 30,</w:t>
            </w: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Borders>
              <w:bottom w:val="single" w:sz="8" w:color="CCEEFF"/>
            </w:tcBorders>
          </w:tcPr>
          <w:p>
            <w:pPr>
              <w:spacing w:after="0"/>
              <w:rPr>
                <w:sz w:val="20"/>
                <w:szCs w:val="20"/>
                <w:color w:val="auto"/>
              </w:rPr>
            </w:pPr>
          </w:p>
        </w:tc>
      </w:tr>
      <w:tr>
        <w:trPr>
          <w:trHeight w:val="210"/>
        </w:trPr>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885,724</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753,981</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123,610</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206,750</w:t>
            </w: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Japanese yen</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81,003</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98,711</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Euro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60,453</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60,178</w:t>
            </w:r>
          </w:p>
        </w:tc>
      </w:tr>
      <w:tr>
        <w:trPr>
          <w:trHeight w:val="230"/>
        </w:trPr>
        <w:tc>
          <w:tcPr>
            <w:tcW w:w="7040" w:type="dxa"/>
            <w:vAlign w:val="bottom"/>
          </w:tcPr>
          <w:p>
            <w:pPr>
              <w:ind w:left="20"/>
              <w:spacing w:after="0"/>
              <w:rPr>
                <w:sz w:val="20"/>
                <w:szCs w:val="20"/>
                <w:color w:val="auto"/>
              </w:rPr>
            </w:pPr>
            <w:r>
              <w:rPr>
                <w:rFonts w:ascii="Arial" w:cs="Arial" w:eastAsia="Arial" w:hAnsi="Arial"/>
                <w:sz w:val="18"/>
                <w:szCs w:val="18"/>
                <w:color w:val="auto"/>
              </w:rPr>
              <w:t>Australian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22,199</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23,435</w:t>
            </w:r>
          </w:p>
        </w:tc>
      </w:tr>
      <w:tr>
        <w:trPr>
          <w:trHeight w:val="223"/>
        </w:trPr>
        <w:tc>
          <w:tcPr>
            <w:tcW w:w="70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1,172,989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1,143,055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June 30, 2018, the Bank was in compliance with all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payments of long-term borrowings and debt outstanding as of June 30, 2018, are as follows:</w:t>
      </w:r>
    </w:p>
    <w:p>
      <w:pPr>
        <w:spacing w:after="0" w:line="235" w:lineRule="exact"/>
        <w:rPr>
          <w:sz w:val="20"/>
          <w:szCs w:val="20"/>
          <w:color w:val="auto"/>
        </w:rPr>
      </w:pPr>
    </w:p>
    <w:tbl>
      <w:tblPr>
        <w:tblLayout w:type="fixed"/>
        <w:tblInd w:w="2880" w:type="dxa"/>
        <w:tblCellMar>
          <w:top w:w="0" w:type="dxa"/>
          <w:left w:w="0" w:type="dxa"/>
          <w:bottom w:w="0" w:type="dxa"/>
          <w:right w:w="0" w:type="dxa"/>
        </w:tblCellMar>
      </w:tblPr>
      <w:tr>
        <w:trPr>
          <w:trHeight w:val="234"/>
        </w:trPr>
        <w:tc>
          <w:tcPr>
            <w:tcW w:w="44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Payments</w:t>
            </w:r>
          </w:p>
        </w:tc>
        <w:tc>
          <w:tcPr>
            <w:tcW w:w="1260" w:type="dxa"/>
            <w:vAlign w:val="bottom"/>
            <w:gridSpan w:val="2"/>
          </w:tcPr>
          <w:p>
            <w:pPr>
              <w:ind w:left="120"/>
              <w:spacing w:after="0"/>
              <w:rPr>
                <w:sz w:val="20"/>
                <w:szCs w:val="20"/>
                <w:color w:val="auto"/>
              </w:rPr>
            </w:pPr>
            <w:r>
              <w:rPr>
                <w:rFonts w:ascii="Arial" w:cs="Arial" w:eastAsia="Arial" w:hAnsi="Arial"/>
                <w:sz w:val="18"/>
                <w:szCs w:val="18"/>
                <w:b w:val="1"/>
                <w:bCs w:val="1"/>
                <w:color w:val="auto"/>
              </w:rPr>
              <w:t>Outstanding</w:t>
            </w:r>
          </w:p>
        </w:tc>
      </w:tr>
      <w:tr>
        <w:trPr>
          <w:trHeight w:val="210"/>
        </w:trPr>
        <w:tc>
          <w:tcPr>
            <w:tcW w:w="438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4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2018</w:t>
            </w:r>
          </w:p>
        </w:tc>
        <w:tc>
          <w:tcPr>
            <w:tcW w:w="6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14,388</w:t>
            </w:r>
          </w:p>
        </w:tc>
        <w:tc>
          <w:tcPr>
            <w:tcW w:w="60" w:type="dxa"/>
            <w:vAlign w:val="bottom"/>
            <w:shd w:val="clear" w:color="auto" w:fill="CCEEFF"/>
          </w:tcPr>
          <w:p>
            <w:pPr>
              <w:spacing w:after="0"/>
              <w:rPr>
                <w:sz w:val="18"/>
                <w:szCs w:val="18"/>
                <w:color w:val="auto"/>
              </w:rPr>
            </w:pPr>
          </w:p>
        </w:tc>
      </w:tr>
      <w:tr>
        <w:trPr>
          <w:trHeight w:val="216"/>
        </w:trPr>
        <w:tc>
          <w:tcPr>
            <w:tcW w:w="4380" w:type="dxa"/>
            <w:vAlign w:val="bottom"/>
          </w:tcPr>
          <w:p>
            <w:pPr>
              <w:jc w:val="center"/>
              <w:spacing w:after="0"/>
              <w:rPr>
                <w:sz w:val="20"/>
                <w:szCs w:val="20"/>
                <w:color w:val="auto"/>
              </w:rPr>
            </w:pPr>
            <w:r>
              <w:rPr>
                <w:rFonts w:ascii="Arial" w:cs="Arial" w:eastAsia="Arial" w:hAnsi="Arial"/>
                <w:sz w:val="18"/>
                <w:szCs w:val="18"/>
                <w:color w:val="auto"/>
                <w:w w:val="89"/>
              </w:rPr>
              <w:t>2019</w:t>
            </w:r>
          </w:p>
        </w:tc>
        <w:tc>
          <w:tcPr>
            <w:tcW w:w="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362,526</w:t>
            </w:r>
          </w:p>
        </w:tc>
        <w:tc>
          <w:tcPr>
            <w:tcW w:w="60" w:type="dxa"/>
            <w:vAlign w:val="bottom"/>
          </w:tcPr>
          <w:p>
            <w:pPr>
              <w:spacing w:after="0"/>
              <w:rPr>
                <w:sz w:val="18"/>
                <w:szCs w:val="18"/>
                <w:color w:val="auto"/>
              </w:rPr>
            </w:pPr>
          </w:p>
        </w:tc>
      </w:tr>
      <w:tr>
        <w:trPr>
          <w:trHeight w:val="216"/>
        </w:trPr>
        <w:tc>
          <w:tcPr>
            <w:tcW w:w="4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6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483,645</w:t>
            </w:r>
          </w:p>
        </w:tc>
        <w:tc>
          <w:tcPr>
            <w:tcW w:w="60" w:type="dxa"/>
            <w:vAlign w:val="bottom"/>
            <w:shd w:val="clear" w:color="auto" w:fill="CCEEFF"/>
          </w:tcPr>
          <w:p>
            <w:pPr>
              <w:spacing w:after="0"/>
              <w:rPr>
                <w:sz w:val="18"/>
                <w:szCs w:val="18"/>
                <w:color w:val="auto"/>
              </w:rPr>
            </w:pPr>
          </w:p>
        </w:tc>
      </w:tr>
      <w:tr>
        <w:trPr>
          <w:trHeight w:val="216"/>
        </w:trPr>
        <w:tc>
          <w:tcPr>
            <w:tcW w:w="4380" w:type="dxa"/>
            <w:vAlign w:val="bottom"/>
          </w:tcPr>
          <w:p>
            <w:pPr>
              <w:jc w:val="center"/>
              <w:spacing w:after="0"/>
              <w:rPr>
                <w:sz w:val="20"/>
                <w:szCs w:val="20"/>
                <w:color w:val="auto"/>
              </w:rPr>
            </w:pPr>
            <w:r>
              <w:rPr>
                <w:rFonts w:ascii="Arial" w:cs="Arial" w:eastAsia="Arial" w:hAnsi="Arial"/>
                <w:sz w:val="18"/>
                <w:szCs w:val="18"/>
                <w:color w:val="auto"/>
                <w:w w:val="89"/>
              </w:rPr>
              <w:t>2021</w:t>
            </w:r>
          </w:p>
        </w:tc>
        <w:tc>
          <w:tcPr>
            <w:tcW w:w="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216,928</w:t>
            </w:r>
          </w:p>
        </w:tc>
        <w:tc>
          <w:tcPr>
            <w:tcW w:w="60" w:type="dxa"/>
            <w:vAlign w:val="bottom"/>
          </w:tcPr>
          <w:p>
            <w:pPr>
              <w:spacing w:after="0"/>
              <w:rPr>
                <w:sz w:val="18"/>
                <w:szCs w:val="18"/>
                <w:color w:val="auto"/>
              </w:rPr>
            </w:pPr>
          </w:p>
        </w:tc>
      </w:tr>
      <w:tr>
        <w:trPr>
          <w:trHeight w:val="216"/>
        </w:trPr>
        <w:tc>
          <w:tcPr>
            <w:tcW w:w="4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6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10,049</w:t>
            </w:r>
          </w:p>
        </w:tc>
        <w:tc>
          <w:tcPr>
            <w:tcW w:w="60" w:type="dxa"/>
            <w:vAlign w:val="bottom"/>
            <w:shd w:val="clear" w:color="auto" w:fill="CCEEFF"/>
          </w:tcPr>
          <w:p>
            <w:pPr>
              <w:spacing w:after="0"/>
              <w:rPr>
                <w:sz w:val="18"/>
                <w:szCs w:val="18"/>
                <w:color w:val="auto"/>
              </w:rPr>
            </w:pPr>
          </w:p>
        </w:tc>
      </w:tr>
      <w:tr>
        <w:trPr>
          <w:trHeight w:val="216"/>
        </w:trPr>
        <w:tc>
          <w:tcPr>
            <w:tcW w:w="4380" w:type="dxa"/>
            <w:vAlign w:val="bottom"/>
          </w:tcPr>
          <w:p>
            <w:pPr>
              <w:jc w:val="center"/>
              <w:spacing w:after="0"/>
              <w:rPr>
                <w:sz w:val="20"/>
                <w:szCs w:val="20"/>
                <w:color w:val="auto"/>
              </w:rPr>
            </w:pPr>
            <w:r>
              <w:rPr>
                <w:rFonts w:ascii="Arial" w:cs="Arial" w:eastAsia="Arial" w:hAnsi="Arial"/>
                <w:sz w:val="18"/>
                <w:szCs w:val="18"/>
                <w:color w:val="auto"/>
                <w:w w:val="89"/>
              </w:rPr>
              <w:t>2023</w:t>
            </w:r>
          </w:p>
        </w:tc>
        <w:tc>
          <w:tcPr>
            <w:tcW w:w="6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25,000</w:t>
            </w:r>
          </w:p>
        </w:tc>
        <w:tc>
          <w:tcPr>
            <w:tcW w:w="60" w:type="dxa"/>
            <w:vAlign w:val="bottom"/>
          </w:tcPr>
          <w:p>
            <w:pPr>
              <w:spacing w:after="0"/>
              <w:rPr>
                <w:sz w:val="18"/>
                <w:szCs w:val="18"/>
                <w:color w:val="auto"/>
              </w:rPr>
            </w:pPr>
          </w:p>
        </w:tc>
      </w:tr>
      <w:tr>
        <w:trPr>
          <w:trHeight w:val="230"/>
        </w:trPr>
        <w:tc>
          <w:tcPr>
            <w:tcW w:w="4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2024</w:t>
            </w:r>
          </w:p>
        </w:tc>
        <w:tc>
          <w:tcPr>
            <w:tcW w:w="6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60,453</w:t>
            </w:r>
          </w:p>
        </w:tc>
        <w:tc>
          <w:tcPr>
            <w:tcW w:w="60" w:type="dxa"/>
            <w:vAlign w:val="bottom"/>
            <w:shd w:val="clear" w:color="auto" w:fill="CCEEFF"/>
          </w:tcPr>
          <w:p>
            <w:pPr>
              <w:spacing w:after="0"/>
              <w:rPr>
                <w:sz w:val="19"/>
                <w:szCs w:val="19"/>
                <w:color w:val="auto"/>
              </w:rPr>
            </w:pPr>
          </w:p>
        </w:tc>
      </w:tr>
      <w:tr>
        <w:trPr>
          <w:trHeight w:val="223"/>
        </w:trPr>
        <w:tc>
          <w:tcPr>
            <w:tcW w:w="43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1,172,989</w:t>
            </w:r>
          </w:p>
        </w:tc>
        <w:tc>
          <w:tcPr>
            <w:tcW w:w="60" w:type="dxa"/>
            <w:vAlign w:val="bottom"/>
          </w:tcPr>
          <w:p>
            <w:pPr>
              <w:spacing w:after="0"/>
              <w:rPr>
                <w:sz w:val="19"/>
                <w:szCs w:val="19"/>
                <w:color w:val="auto"/>
              </w:rPr>
            </w:pPr>
          </w:p>
        </w:tc>
      </w:tr>
      <w:tr>
        <w:trPr>
          <w:trHeight w:val="20"/>
        </w:trPr>
        <w:tc>
          <w:tcPr>
            <w:tcW w:w="43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Other liabilities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liabilities: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940" w:type="dxa"/>
            <w:vAlign w:val="bottom"/>
            <w:gridSpan w:val="2"/>
          </w:tcPr>
          <w:p>
            <w:pPr>
              <w:ind w:left="540"/>
              <w:spacing w:after="0"/>
              <w:rPr>
                <w:sz w:val="20"/>
                <w:szCs w:val="20"/>
                <w:color w:val="auto"/>
              </w:rPr>
            </w:pPr>
            <w:r>
              <w:rPr>
                <w:rFonts w:ascii="Arial" w:cs="Arial" w:eastAsia="Arial" w:hAnsi="Arial"/>
                <w:sz w:val="18"/>
                <w:szCs w:val="18"/>
                <w:b w:val="1"/>
                <w:bCs w:val="1"/>
                <w:color w:val="auto"/>
              </w:rPr>
              <w:t>June 30,</w:t>
            </w: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140" w:type="dxa"/>
            <w:vAlign w:val="bottom"/>
          </w:tcPr>
          <w:p>
            <w:pPr>
              <w:spacing w:after="0"/>
              <w:rPr>
                <w:sz w:val="20"/>
                <w:szCs w:val="20"/>
                <w:color w:val="auto"/>
              </w:rPr>
            </w:pPr>
          </w:p>
        </w:tc>
        <w:tc>
          <w:tcPr>
            <w:tcW w:w="4640" w:type="dxa"/>
            <w:vAlign w:val="bottom"/>
            <w:gridSpan w:val="2"/>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740" w:type="dxa"/>
            <w:vAlign w:val="bottom"/>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29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5,931</w:t>
            </w:r>
          </w:p>
        </w:tc>
        <w:tc>
          <w:tcPr>
            <w:tcW w:w="2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8,018</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Accounts payable</w:t>
            </w:r>
          </w:p>
        </w:tc>
        <w:tc>
          <w:tcPr>
            <w:tcW w:w="4840" w:type="dxa"/>
            <w:vAlign w:val="bottom"/>
            <w:gridSpan w:val="3"/>
          </w:tcPr>
          <w:p>
            <w:pPr>
              <w:jc w:val="right"/>
              <w:ind w:right="200"/>
              <w:spacing w:after="0"/>
              <w:rPr>
                <w:sz w:val="20"/>
                <w:szCs w:val="20"/>
                <w:color w:val="auto"/>
              </w:rPr>
            </w:pPr>
            <w:r>
              <w:rPr>
                <w:rFonts w:ascii="Arial" w:cs="Arial" w:eastAsia="Arial" w:hAnsi="Arial"/>
                <w:sz w:val="18"/>
                <w:szCs w:val="18"/>
                <w:color w:val="auto"/>
              </w:rPr>
              <w:t>6,466</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9,307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8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2,829</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3,226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15,226</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20,551</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900" w:type="dxa"/>
            <w:vAlign w:val="bottom"/>
            <w:vMerge w:val="restart"/>
          </w:tcPr>
          <w:p>
            <w:pPr>
              <w:jc w:val="right"/>
              <w:ind w:right="1470"/>
              <w:spacing w:after="0"/>
              <w:rPr>
                <w:sz w:val="20"/>
                <w:szCs w:val="20"/>
                <w:color w:val="auto"/>
              </w:rPr>
            </w:pPr>
            <w:r>
              <w:rPr>
                <w:rFonts w:ascii="Arial" w:cs="Arial" w:eastAsia="Arial" w:hAnsi="Arial"/>
                <w:sz w:val="18"/>
                <w:szCs w:val="18"/>
                <w:color w:val="auto"/>
              </w:rPr>
              <w:t>50</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vMerge w:val="continue"/>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955155" cy="1460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955155" cy="1460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(Share units)</w:t>
      </w:r>
    </w:p>
    <w:p>
      <w:pPr>
        <w:spacing w:after="0" w:line="23" w:lineRule="exact"/>
        <w:rPr>
          <w:sz w:val="20"/>
          <w:szCs w:val="20"/>
          <w:color w:val="auto"/>
        </w:rPr>
      </w:pPr>
    </w:p>
    <w:p>
      <w:pPr>
        <w:ind w:left="340"/>
        <w:spacing w:after="0"/>
        <w:tabs>
          <w:tab w:leader="none" w:pos="3900" w:val="left"/>
        </w:tabs>
        <w:rPr>
          <w:sz w:val="20"/>
          <w:szCs w:val="20"/>
          <w:color w:val="auto"/>
        </w:rPr>
      </w:pPr>
      <w:r>
        <w:rPr>
          <w:rFonts w:ascii="Arial" w:cs="Arial" w:eastAsia="Arial" w:hAnsi="Arial"/>
          <w:sz w:val="18"/>
          <w:szCs w:val="18"/>
          <w:color w:val="auto"/>
        </w:rPr>
        <w:t>Weighted average common shares outstanding -</w:t>
      </w:r>
      <w:r>
        <w:rPr>
          <w:sz w:val="20"/>
          <w:szCs w:val="20"/>
          <w:color w:val="auto"/>
        </w:rPr>
        <w:tab/>
      </w:r>
      <w:r>
        <w:rPr>
          <w:rFonts w:ascii="Arial" w:cs="Arial" w:eastAsia="Arial" w:hAnsi="Arial"/>
          <w:sz w:val="16"/>
          <w:szCs w:val="16"/>
          <w:color w:val="auto"/>
        </w:rPr>
        <w:t>applicable to basic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3716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options and restricted stock units plan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955155" cy="16319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55155" cy="1460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955155" cy="1460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00" w:lineRule="exact"/>
        <w:rPr>
          <w:sz w:val="20"/>
          <w:szCs w:val="20"/>
          <w:color w:val="auto"/>
        </w:rPr>
      </w:pP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460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955155" cy="1460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955155" cy="146050"/>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(Share units)</w:t>
      </w:r>
    </w:p>
    <w:p>
      <w:pPr>
        <w:spacing w:after="0" w:line="23" w:lineRule="exact"/>
        <w:rPr>
          <w:sz w:val="20"/>
          <w:szCs w:val="20"/>
          <w:color w:val="auto"/>
        </w:rPr>
      </w:pPr>
    </w:p>
    <w:p>
      <w:pPr>
        <w:ind w:left="340"/>
        <w:spacing w:after="0"/>
        <w:tabs>
          <w:tab w:leader="none" w:pos="3900" w:val="left"/>
        </w:tabs>
        <w:rPr>
          <w:sz w:val="20"/>
          <w:szCs w:val="20"/>
          <w:color w:val="auto"/>
        </w:rPr>
      </w:pPr>
      <w:r>
        <w:rPr>
          <w:rFonts w:ascii="Arial" w:cs="Arial" w:eastAsia="Arial" w:hAnsi="Arial"/>
          <w:sz w:val="18"/>
          <w:szCs w:val="18"/>
          <w:color w:val="auto"/>
        </w:rPr>
        <w:t>Weighted average common shares outstanding -</w:t>
      </w:r>
      <w:r>
        <w:rPr>
          <w:sz w:val="20"/>
          <w:szCs w:val="20"/>
          <w:color w:val="auto"/>
        </w:rPr>
        <w:tab/>
      </w:r>
      <w:r>
        <w:rPr>
          <w:rFonts w:ascii="Arial" w:cs="Arial" w:eastAsia="Arial" w:hAnsi="Arial"/>
          <w:sz w:val="16"/>
          <w:szCs w:val="16"/>
          <w:color w:val="auto"/>
        </w:rPr>
        <w:t>applicable to basic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955155" cy="13716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1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955155" cy="13716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695515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options and restricted stock units plan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-107315</wp:posOffset>
            </wp:positionV>
            <wp:extent cx="6955155" cy="16319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695515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860"/>
        <w:spacing w:after="0"/>
        <w:rPr>
          <w:sz w:val="20"/>
          <w:szCs w:val="20"/>
          <w:color w:val="auto"/>
        </w:rPr>
      </w:pPr>
      <w:r>
        <w:rPr>
          <w:rFonts w:ascii="Arial" w:cs="Arial" w:eastAsia="Arial" w:hAnsi="Arial"/>
          <w:sz w:val="18"/>
          <w:szCs w:val="18"/>
          <w:b w:val="1"/>
          <w:bCs w:val="1"/>
          <w:color w:val="auto"/>
        </w:rPr>
        <w:t>Three months ended June30th</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top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 w:type="dxa"/>
            <w:vAlign w:val="bottom"/>
          </w:tcPr>
          <w:p>
            <w:pPr>
              <w:spacing w:after="0"/>
              <w:rPr>
                <w:sz w:val="19"/>
                <w:szCs w:val="19"/>
                <w:color w:val="auto"/>
              </w:rPr>
            </w:pPr>
          </w:p>
        </w:tc>
      </w:tr>
      <w:tr>
        <w:trPr>
          <w:trHeight w:val="439"/>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16,625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17,481</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22,272</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900" w:type="dxa"/>
            <w:vAlign w:val="bottom"/>
            <w:gridSpan w:val="2"/>
            <w:shd w:val="clear" w:color="auto" w:fill="000000"/>
          </w:tcPr>
          <w:p>
            <w:pPr>
              <w:spacing w:after="0" w:line="20" w:lineRule="exact"/>
              <w:rPr>
                <w:sz w:val="1"/>
                <w:szCs w:val="1"/>
                <w:color w:val="auto"/>
              </w:rPr>
            </w:pPr>
          </w:p>
        </w:tc>
      </w:tr>
      <w:tr>
        <w:trPr>
          <w:trHeight w:val="655"/>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0.42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0.44</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0.57</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0.42</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0.44</w:t>
            </w:r>
          </w:p>
        </w:tc>
        <w:tc>
          <w:tcPr>
            <w:tcW w:w="220" w:type="dxa"/>
            <w:vAlign w:val="bottom"/>
          </w:tcPr>
          <w:p>
            <w:pPr>
              <w:spacing w:after="0"/>
              <w:rPr>
                <w:sz w:val="18"/>
                <w:szCs w:val="18"/>
                <w:color w:val="auto"/>
              </w:rPr>
            </w:pPr>
          </w:p>
        </w:tc>
        <w:tc>
          <w:tcPr>
            <w:tcW w:w="32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0.57</w:t>
            </w:r>
          </w:p>
        </w:tc>
      </w:tr>
      <w:tr>
        <w:trPr>
          <w:trHeight w:val="642"/>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39,626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39,317</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39,078</w:t>
            </w:r>
          </w:p>
        </w:tc>
      </w:tr>
      <w:tr>
        <w:trPr>
          <w:trHeight w:val="662"/>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200" w:type="dxa"/>
            <w:vAlign w:val="bottom"/>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39,651</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39,347</w:t>
            </w:r>
          </w:p>
        </w:tc>
        <w:tc>
          <w:tcPr>
            <w:tcW w:w="22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39,198</w:t>
            </w:r>
          </w:p>
        </w:tc>
        <w:tc>
          <w:tcPr>
            <w:tcW w:w="20" w:type="dxa"/>
            <w:vAlign w:val="bottom"/>
            <w:tcBorders>
              <w:top w:val="single" w:sz="8" w:color="auto"/>
            </w:tcBorders>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160" w:type="dxa"/>
            <w:vAlign w:val="bottom"/>
            <w:tcBorders>
              <w:bottom w:val="single" w:sz="8" w:color="auto"/>
            </w:tcBorders>
            <w:gridSpan w:val="5"/>
          </w:tcPr>
          <w:p>
            <w:pPr>
              <w:ind w:left="960"/>
              <w:spacing w:after="0"/>
              <w:rPr>
                <w:sz w:val="20"/>
                <w:szCs w:val="20"/>
                <w:color w:val="auto"/>
              </w:rPr>
            </w:pPr>
            <w:r>
              <w:rPr>
                <w:rFonts w:ascii="Arial" w:cs="Arial" w:eastAsia="Arial" w:hAnsi="Arial"/>
                <w:sz w:val="18"/>
                <w:szCs w:val="18"/>
                <w:b w:val="1"/>
                <w:bCs w:val="1"/>
                <w:color w:val="auto"/>
                <w:w w:val="91"/>
              </w:rPr>
              <w:t>Six months ended June30th</w:t>
            </w:r>
          </w:p>
        </w:tc>
        <w:tc>
          <w:tcPr>
            <w:tcW w:w="8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 w:type="dxa"/>
            <w:vAlign w:val="bottom"/>
          </w:tcPr>
          <w:p>
            <w:pPr>
              <w:spacing w:after="0"/>
              <w:rPr>
                <w:sz w:val="19"/>
                <w:szCs w:val="19"/>
                <w:color w:val="auto"/>
              </w:rPr>
            </w:pPr>
          </w:p>
        </w:tc>
      </w:tr>
      <w:tr>
        <w:trPr>
          <w:trHeight w:val="439"/>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31,124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40,939</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45,710</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900" w:type="dxa"/>
            <w:vAlign w:val="bottom"/>
            <w:gridSpan w:val="2"/>
            <w:shd w:val="clear" w:color="auto" w:fill="000000"/>
          </w:tcPr>
          <w:p>
            <w:pPr>
              <w:spacing w:after="0" w:line="20" w:lineRule="exact"/>
              <w:rPr>
                <w:sz w:val="1"/>
                <w:szCs w:val="1"/>
                <w:color w:val="auto"/>
              </w:rPr>
            </w:pPr>
          </w:p>
        </w:tc>
      </w:tr>
      <w:tr>
        <w:trPr>
          <w:trHeight w:val="871"/>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0.79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1.04</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1.17</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0.79</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w:t>
            </w:r>
          </w:p>
        </w:tc>
        <w:tc>
          <w:tcPr>
            <w:tcW w:w="220" w:type="dxa"/>
            <w:vAlign w:val="bottom"/>
          </w:tcPr>
          <w:p>
            <w:pPr>
              <w:spacing w:after="0"/>
              <w:rPr>
                <w:sz w:val="18"/>
                <w:szCs w:val="18"/>
                <w:color w:val="auto"/>
              </w:rPr>
            </w:pPr>
          </w:p>
        </w:tc>
        <w:tc>
          <w:tcPr>
            <w:tcW w:w="320" w:type="dxa"/>
            <w:vAlign w:val="bottom"/>
            <w:tcBorders>
              <w:top w:val="single" w:sz="8" w:color="auto"/>
              <w:bottom w:val="single" w:sz="8" w:color="auto"/>
            </w:tcBorders>
          </w:tcPr>
          <w:p>
            <w:pPr>
              <w:spacing w:after="0"/>
              <w:rPr>
                <w:sz w:val="18"/>
                <w:szCs w:val="18"/>
                <w:color w:val="auto"/>
              </w:rPr>
            </w:pPr>
          </w:p>
        </w:tc>
        <w:tc>
          <w:tcPr>
            <w:tcW w:w="9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1.17</w:t>
            </w:r>
          </w:p>
        </w:tc>
      </w:tr>
      <w:tr>
        <w:trPr>
          <w:trHeight w:val="642"/>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39,547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39,252</w:t>
            </w:r>
          </w:p>
        </w:tc>
        <w:tc>
          <w:tcPr>
            <w:tcW w:w="320" w:type="dxa"/>
            <w:vAlign w:val="bottom"/>
          </w:tcPr>
          <w:p>
            <w:pPr>
              <w:spacing w:after="0"/>
              <w:rPr>
                <w:sz w:val="24"/>
                <w:szCs w:val="2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39,037</w:t>
            </w:r>
          </w:p>
        </w:tc>
      </w:tr>
      <w:tr>
        <w:trPr>
          <w:trHeight w:val="662"/>
        </w:trPr>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200" w:type="dxa"/>
            <w:vAlign w:val="bottom"/>
          </w:tcPr>
          <w:p>
            <w:pPr>
              <w:jc w:val="right"/>
              <w:spacing w:after="0"/>
              <w:rPr>
                <w:sz w:val="20"/>
                <w:szCs w:val="20"/>
                <w:color w:val="auto"/>
              </w:rPr>
            </w:pPr>
            <w:r>
              <w:rPr>
                <w:rFonts w:ascii="Arial" w:cs="Arial" w:eastAsia="Arial" w:hAnsi="Arial"/>
                <w:sz w:val="18"/>
                <w:szCs w:val="18"/>
                <w:color w:val="auto"/>
              </w:rPr>
              <w:t>28</w:t>
            </w: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83</w:t>
            </w:r>
          </w:p>
        </w:tc>
        <w:tc>
          <w:tcPr>
            <w:tcW w:w="20" w:type="dxa"/>
            <w:vAlign w:val="bottom"/>
          </w:tcPr>
          <w:p>
            <w:pPr>
              <w:spacing w:after="0"/>
              <w:rPr>
                <w:sz w:val="24"/>
                <w:szCs w:val="24"/>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39,572</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39,280</w:t>
            </w:r>
          </w:p>
        </w:tc>
        <w:tc>
          <w:tcPr>
            <w:tcW w:w="22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39,120</w:t>
            </w:r>
          </w:p>
        </w:tc>
        <w:tc>
          <w:tcPr>
            <w:tcW w:w="20" w:type="dxa"/>
            <w:vAlign w:val="bottom"/>
            <w:tcBorders>
              <w:bottom w:val="single" w:sz="8" w:color="auto"/>
            </w:tcBorders>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420" w:space="720"/>
            <w:col w:w="4280"/>
          </w:cols>
          <w:pgMar w:left="240" w:top="905"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480" w:hanging="332"/>
        <w:spacing w:after="0" w:line="503" w:lineRule="auto"/>
        <w:tabs>
          <w:tab w:leader="none" w:pos="34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Capital and additional paid-in capital in excess </w:t>
      </w:r>
      <w:r>
        <w:rPr>
          <w:rFonts w:ascii="Arial" w:cs="Arial" w:eastAsia="Arial" w:hAnsi="Arial"/>
          <w:sz w:val="18"/>
          <w:szCs w:val="18"/>
          <w:u w:val="single" w:color="auto"/>
          <w:color w:val="auto"/>
        </w:rPr>
        <w:t>Common stock</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8"/>
          <w:szCs w:val="18"/>
          <w:b w:val="1"/>
          <w:bCs w:val="1"/>
          <w:color w:val="auto"/>
        </w:rPr>
      </w:pPr>
    </w:p>
    <w:p>
      <w:pPr>
        <w:ind w:left="1300" w:hanging="320"/>
        <w:spacing w:after="0" w:line="258" w:lineRule="auto"/>
        <w:tabs>
          <w:tab w:leader="none" w:pos="1300" w:val="left"/>
        </w:tabs>
        <w:numPr>
          <w:ilvl w:val="1"/>
          <w:numId w:val="64"/>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1300" w:hanging="320"/>
        <w:spacing w:after="0"/>
        <w:tabs>
          <w:tab w:leader="none" w:pos="1300" w:val="left"/>
        </w:tabs>
        <w:numPr>
          <w:ilvl w:val="1"/>
          <w:numId w:val="64"/>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64"/>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1300" w:hanging="320"/>
        <w:spacing w:after="0" w:line="290" w:lineRule="auto"/>
        <w:tabs>
          <w:tab w:leader="none" w:pos="1300" w:val="left"/>
        </w:tabs>
        <w:numPr>
          <w:ilvl w:val="1"/>
          <w:numId w:val="64"/>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6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170"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 provides detailed information on the Bank’s common stock activity per class for each of the periods in the three-years ended June 30, 2018, 2017and 2016:</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(Share units)</w:t>
            </w:r>
          </w:p>
        </w:tc>
        <w:tc>
          <w:tcPr>
            <w:tcW w:w="1520" w:type="dxa"/>
            <w:vAlign w:val="bottom"/>
            <w:gridSpan w:val="2"/>
          </w:tcPr>
          <w:p>
            <w:pPr>
              <w:ind w:left="260"/>
              <w:spacing w:after="0"/>
              <w:rPr>
                <w:sz w:val="20"/>
                <w:szCs w:val="20"/>
                <w:color w:val="auto"/>
              </w:rPr>
            </w:pPr>
            <w:r>
              <w:rPr>
                <w:rFonts w:ascii="Arial" w:cs="Arial" w:eastAsia="Arial" w:hAnsi="Arial"/>
                <w:sz w:val="18"/>
                <w:szCs w:val="18"/>
                <w:b w:val="1"/>
                <w:bCs w:val="1"/>
                <w:color w:val="auto"/>
              </w:rPr>
              <w:t>“Class A”</w:t>
            </w:r>
          </w:p>
        </w:tc>
        <w:tc>
          <w:tcPr>
            <w:tcW w:w="15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w w:val="97"/>
              </w:rPr>
              <w:t>“Class B”</w:t>
            </w:r>
          </w:p>
        </w:tc>
        <w:tc>
          <w:tcPr>
            <w:tcW w:w="14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“Class E”</w:t>
            </w: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 F”</w:t>
            </w:r>
          </w:p>
        </w:tc>
        <w:tc>
          <w:tcPr>
            <w:tcW w:w="13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2016</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30,152,247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38,968,905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69,678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69,678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June 30, 2016</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30,278,925</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39,095,583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January 1, 2017</w:t>
            </w:r>
          </w:p>
        </w:tc>
        <w:tc>
          <w:tcPr>
            <w:tcW w:w="1280" w:type="dxa"/>
            <w:vAlign w:val="bottom"/>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2,474,469</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30,343,390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39,160,048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(1,000)</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74,995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74,995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70,519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70,519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June 30, 2017</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2,473,469</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30,545,904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39,361,562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2018</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2,408,806</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30,677,840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39,428,835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(64,386)</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64,386</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102,918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102,918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49,055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49,055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June 30, 2018</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2,344,420</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30,951,135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39,637,744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Additional paid-in capital in excess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June 30, 2018, and December 31, 2017, the additional paid-in capital consists of additional cash contributions to the common capital paid by shareholders.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Treasury stock</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2100" w:type="dxa"/>
            <w:vAlign w:val="bottom"/>
            <w:gridSpan w:val="4"/>
          </w:tcPr>
          <w:p>
            <w:pPr>
              <w:ind w:left="620"/>
              <w:spacing w:after="0"/>
              <w:rPr>
                <w:sz w:val="20"/>
                <w:szCs w:val="20"/>
                <w:color w:val="auto"/>
              </w:rPr>
            </w:pPr>
            <w:r>
              <w:rPr>
                <w:rFonts w:ascii="Arial" w:cs="Arial" w:eastAsia="Arial" w:hAnsi="Arial"/>
                <w:sz w:val="14"/>
                <w:szCs w:val="14"/>
                <w:b w:val="1"/>
                <w:bCs w:val="1"/>
                <w:color w:val="auto"/>
              </w:rPr>
              <w:t>“Class A”</w:t>
            </w:r>
          </w:p>
        </w:tc>
        <w:tc>
          <w:tcPr>
            <w:tcW w:w="2100" w:type="dxa"/>
            <w:vAlign w:val="bottom"/>
            <w:gridSpan w:val="4"/>
          </w:tcPr>
          <w:p>
            <w:pPr>
              <w:jc w:val="right"/>
              <w:ind w:right="860"/>
              <w:spacing w:after="0"/>
              <w:rPr>
                <w:sz w:val="20"/>
                <w:szCs w:val="20"/>
                <w:color w:val="auto"/>
              </w:rPr>
            </w:pPr>
            <w:r>
              <w:rPr>
                <w:rFonts w:ascii="Arial" w:cs="Arial" w:eastAsia="Arial" w:hAnsi="Arial"/>
                <w:sz w:val="14"/>
                <w:szCs w:val="14"/>
                <w:b w:val="1"/>
                <w:bCs w:val="1"/>
                <w:color w:val="auto"/>
              </w:rPr>
              <w:t>“Class B”</w:t>
            </w:r>
          </w:p>
        </w:tc>
        <w:tc>
          <w:tcPr>
            <w:tcW w:w="1980" w:type="dxa"/>
            <w:vAlign w:val="bottom"/>
            <w:gridSpan w:val="4"/>
          </w:tcPr>
          <w:p>
            <w:pPr>
              <w:jc w:val="right"/>
              <w:ind w:right="800"/>
              <w:spacing w:after="0"/>
              <w:rPr>
                <w:sz w:val="20"/>
                <w:szCs w:val="20"/>
                <w:color w:val="auto"/>
              </w:rPr>
            </w:pPr>
            <w:r>
              <w:rPr>
                <w:rFonts w:ascii="Arial" w:cs="Arial" w:eastAsia="Arial" w:hAnsi="Arial"/>
                <w:sz w:val="14"/>
                <w:szCs w:val="14"/>
                <w:b w:val="1"/>
                <w:bCs w:val="1"/>
                <w:color w:val="auto"/>
              </w:rPr>
              <w:t>“Class E”</w:t>
            </w:r>
          </w:p>
        </w:tc>
        <w:tc>
          <w:tcPr>
            <w:tcW w:w="1100" w:type="dxa"/>
            <w:vAlign w:val="bottom"/>
            <w:gridSpan w:val="3"/>
          </w:tcPr>
          <w:p>
            <w:pPr>
              <w:ind w:left="740"/>
              <w:spacing w:after="0"/>
              <w:rPr>
                <w:sz w:val="20"/>
                <w:szCs w:val="20"/>
                <w:color w:val="auto"/>
              </w:rPr>
            </w:pPr>
            <w:r>
              <w:rPr>
                <w:rFonts w:ascii="Arial" w:cs="Arial" w:eastAsia="Arial" w:hAnsi="Arial"/>
                <w:sz w:val="14"/>
                <w:szCs w:val="14"/>
                <w:b w:val="1"/>
                <w:bCs w:val="1"/>
                <w:color w:val="auto"/>
              </w:rPr>
              <w:t>Total</w:t>
            </w:r>
          </w:p>
        </w:tc>
        <w:tc>
          <w:tcPr>
            <w:tcW w:w="7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40" w:type="dxa"/>
            <w:vAlign w:val="bottom"/>
            <w:tcBorders>
              <w:top w:val="single" w:sz="8" w:color="auto"/>
            </w:tcBorders>
            <w:gridSpan w:val="2"/>
          </w:tcPr>
          <w:p>
            <w:pPr>
              <w:jc w:val="right"/>
              <w:ind w:right="440"/>
              <w:spacing w:after="0" w:line="155" w:lineRule="exact"/>
              <w:rPr>
                <w:sz w:val="20"/>
                <w:szCs w:val="20"/>
                <w:color w:val="auto"/>
              </w:rPr>
            </w:pPr>
            <w:r>
              <w:rPr>
                <w:rFonts w:ascii="Arial" w:cs="Arial" w:eastAsia="Arial" w:hAnsi="Arial"/>
                <w:sz w:val="14"/>
                <w:szCs w:val="14"/>
                <w:b w:val="1"/>
                <w:bCs w:val="1"/>
                <w:color w:val="auto"/>
              </w:rPr>
              <w:t>Shares</w:t>
            </w:r>
          </w:p>
        </w:tc>
        <w:tc>
          <w:tcPr>
            <w:tcW w:w="82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1060" w:type="dxa"/>
            <w:vAlign w:val="bottom"/>
            <w:tcBorders>
              <w:top w:val="single" w:sz="8" w:color="auto"/>
            </w:tcBorders>
            <w:gridSpan w:val="2"/>
          </w:tcPr>
          <w:p>
            <w:pPr>
              <w:jc w:val="right"/>
              <w:ind w:right="46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980" w:type="dxa"/>
            <w:vAlign w:val="bottom"/>
            <w:tcBorders>
              <w:top w:val="single" w:sz="8" w:color="auto"/>
            </w:tcBorders>
            <w:gridSpan w:val="2"/>
          </w:tcPr>
          <w:p>
            <w:pPr>
              <w:jc w:val="right"/>
              <w:ind w:right="40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200" w:type="dxa"/>
            <w:vAlign w:val="bottom"/>
          </w:tcPr>
          <w:p>
            <w:pPr>
              <w:spacing w:after="0"/>
              <w:rPr>
                <w:sz w:val="13"/>
                <w:szCs w:val="13"/>
                <w:color w:val="auto"/>
              </w:rPr>
            </w:pPr>
          </w:p>
        </w:tc>
        <w:tc>
          <w:tcPr>
            <w:tcW w:w="1100" w:type="dxa"/>
            <w:vAlign w:val="bottom"/>
            <w:tcBorders>
              <w:top w:val="single" w:sz="8" w:color="auto"/>
            </w:tcBorders>
            <w:gridSpan w:val="3"/>
          </w:tcPr>
          <w:p>
            <w:pPr>
              <w:ind w:left="200"/>
              <w:spacing w:after="0" w:line="155" w:lineRule="exact"/>
              <w:rPr>
                <w:sz w:val="20"/>
                <w:szCs w:val="20"/>
                <w:color w:val="auto"/>
              </w:rPr>
            </w:pPr>
            <w:r>
              <w:rPr>
                <w:rFonts w:ascii="Arial" w:cs="Arial" w:eastAsia="Arial" w:hAnsi="Arial"/>
                <w:sz w:val="14"/>
                <w:szCs w:val="14"/>
                <w:b w:val="1"/>
                <w:bCs w:val="1"/>
                <w:color w:val="auto"/>
              </w:rPr>
              <w:t>Shares</w:t>
            </w:r>
          </w:p>
        </w:tc>
        <w:tc>
          <w:tcPr>
            <w:tcW w:w="7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10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Outstanding at January 1, 2016</w:t>
            </w: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318,140</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10,708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589,174</w:t>
            </w: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16,242</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2,103,620</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46,447</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3,010,934</w:t>
            </w: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73,397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(69,678)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(1,538)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(69,678)</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(1,538)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b w:val="1"/>
                <w:bCs w:val="1"/>
                <w:color w:val="auto"/>
              </w:rPr>
              <w:t>Outstanding at June 30, 2016</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bottom w:val="single" w:sz="8" w:color="CCEEFF"/>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589,174</w:t>
            </w:r>
          </w:p>
        </w:tc>
        <w:tc>
          <w:tcPr>
            <w:tcW w:w="26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16,242</w:t>
            </w:r>
          </w:p>
        </w:tc>
        <w:tc>
          <w:tcPr>
            <w:tcW w:w="24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1,976,942</w:t>
            </w:r>
          </w:p>
        </w:tc>
        <w:tc>
          <w:tcPr>
            <w:tcW w:w="20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43,650</w:t>
            </w:r>
          </w:p>
        </w:tc>
        <w:tc>
          <w:tcPr>
            <w:tcW w:w="20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2,884,256</w:t>
            </w:r>
          </w:p>
        </w:tc>
        <w:tc>
          <w:tcPr>
            <w:tcW w:w="20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70,600</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b w:val="1"/>
                <w:bCs w:val="1"/>
                <w:color w:val="auto"/>
              </w:rPr>
              <w:t>Outstanding at January 1, 2017</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589,174</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16,242</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1,912,477</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42,226</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2,819,791</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69,176</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1,000</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1,000</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(74,995)</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(1,656)</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(74,995)</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(1,656)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(70,519)</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(1,557)</w:t>
            </w:r>
          </w:p>
        </w:tc>
        <w:tc>
          <w:tcPr>
            <w:tcW w:w="1000" w:type="dxa"/>
            <w:vAlign w:val="bottom"/>
            <w:gridSpan w:val="2"/>
          </w:tcPr>
          <w:p>
            <w:pPr>
              <w:jc w:val="right"/>
              <w:ind w:right="160"/>
              <w:spacing w:after="0"/>
              <w:rPr>
                <w:sz w:val="20"/>
                <w:szCs w:val="20"/>
                <w:color w:val="auto"/>
              </w:rPr>
            </w:pPr>
            <w:r>
              <w:rPr>
                <w:rFonts w:ascii="Arial" w:cs="Arial" w:eastAsia="Arial" w:hAnsi="Arial"/>
                <w:sz w:val="14"/>
                <w:szCs w:val="14"/>
                <w:color w:val="auto"/>
              </w:rPr>
              <w:t>(70,519)</w:t>
            </w:r>
          </w:p>
        </w:tc>
        <w:tc>
          <w:tcPr>
            <w:tcW w:w="100" w:type="dxa"/>
            <w:vAlign w:val="bottom"/>
          </w:tcPr>
          <w:p>
            <w:pPr>
              <w:spacing w:after="0"/>
              <w:rPr>
                <w:sz w:val="14"/>
                <w:szCs w:val="14"/>
                <w:color w:val="auto"/>
              </w:rPr>
            </w:pPr>
          </w:p>
        </w:tc>
        <w:tc>
          <w:tcPr>
            <w:tcW w:w="800" w:type="dxa"/>
            <w:vAlign w:val="bottom"/>
            <w:gridSpan w:val="3"/>
          </w:tcPr>
          <w:p>
            <w:pPr>
              <w:jc w:val="right"/>
              <w:ind w:right="60"/>
              <w:spacing w:after="0"/>
              <w:rPr>
                <w:sz w:val="20"/>
                <w:szCs w:val="20"/>
                <w:color w:val="auto"/>
              </w:rPr>
            </w:pPr>
            <w:r>
              <w:rPr>
                <w:rFonts w:ascii="Arial" w:cs="Arial" w:eastAsia="Arial" w:hAnsi="Arial"/>
                <w:sz w:val="14"/>
                <w:szCs w:val="14"/>
                <w:color w:val="auto"/>
              </w:rPr>
              <w:t>(1,557)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Outstanding at June 30, 2017</w:t>
            </w: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590,174</w:t>
            </w: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16,270</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1,709,963</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37,754</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2,618,277</w:t>
            </w: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64,732</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Outstanding at January 1, 2018</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318,140</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10,708</w:t>
            </w:r>
          </w:p>
        </w:tc>
        <w:tc>
          <w:tcPr>
            <w:tcW w:w="106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590,174</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16,270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1,642,690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36,270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2,551,004</w:t>
            </w:r>
          </w:p>
        </w:tc>
        <w:tc>
          <w:tcPr>
            <w:tcW w:w="1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63,248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(102,918)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(2,272)</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(102,918)</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(2,272)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(49,055)</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(1,083)</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(49,055)</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(1,083)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Pr>
          <w:p>
            <w:pPr>
              <w:spacing w:after="0" w:line="142" w:lineRule="exact"/>
              <w:rPr>
                <w:sz w:val="20"/>
                <w:szCs w:val="20"/>
                <w:color w:val="auto"/>
              </w:rPr>
            </w:pPr>
            <w:r>
              <w:rPr>
                <w:rFonts w:ascii="Arial" w:cs="Arial" w:eastAsia="Arial" w:hAnsi="Arial"/>
                <w:sz w:val="14"/>
                <w:szCs w:val="14"/>
                <w:b w:val="1"/>
                <w:bCs w:val="1"/>
                <w:color w:val="auto"/>
              </w:rPr>
              <w:t>Outstanding at June 30, 2018</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590,174</w:t>
            </w:r>
          </w:p>
        </w:tc>
        <w:tc>
          <w:tcPr>
            <w:tcW w:w="26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16,270</w:t>
            </w:r>
          </w:p>
        </w:tc>
        <w:tc>
          <w:tcPr>
            <w:tcW w:w="24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1,433,781</w:t>
            </w:r>
          </w:p>
        </w:tc>
        <w:tc>
          <w:tcPr>
            <w:tcW w:w="20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31,657</w:t>
            </w:r>
          </w:p>
        </w:tc>
        <w:tc>
          <w:tcPr>
            <w:tcW w:w="20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2,342,095</w:t>
            </w:r>
          </w:p>
        </w:tc>
        <w:tc>
          <w:tcPr>
            <w:tcW w:w="20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58,635</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accumulated other comprehensive income (loss) related to financial instruments at FVOCI, derivative financial instruments, and foreign currency translation is as follows: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6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Foreign</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600" w:type="dxa"/>
            <w:vAlign w:val="bottom"/>
          </w:tcPr>
          <w:p>
            <w:pPr>
              <w:spacing w:after="0"/>
              <w:rPr>
                <w:sz w:val="18"/>
                <w:szCs w:val="18"/>
                <w:color w:val="auto"/>
              </w:rPr>
            </w:pPr>
          </w:p>
        </w:tc>
        <w:tc>
          <w:tcPr>
            <w:tcW w:w="11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1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5"/>
              </w:rPr>
              <w:t>Derivative</w:t>
            </w:r>
          </w:p>
        </w:tc>
        <w:tc>
          <w:tcPr>
            <w:tcW w:w="11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7"/>
              </w:rPr>
              <w:t>currency</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600" w:type="dxa"/>
            <w:vAlign w:val="bottom"/>
          </w:tcPr>
          <w:p>
            <w:pPr>
              <w:spacing w:after="0"/>
              <w:rPr>
                <w:sz w:val="18"/>
                <w:szCs w:val="18"/>
                <w:color w:val="auto"/>
              </w:rPr>
            </w:pPr>
          </w:p>
        </w:tc>
        <w:tc>
          <w:tcPr>
            <w:tcW w:w="11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financial</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1"/>
              </w:rPr>
              <w:t>translation</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6600" w:type="dxa"/>
            <w:vAlign w:val="bottom"/>
          </w:tcPr>
          <w:p>
            <w:pPr>
              <w:spacing w:after="0"/>
              <w:rPr>
                <w:sz w:val="20"/>
                <w:szCs w:val="20"/>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rPr>
              <w:t>at FVOCI</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87"/>
              </w:rPr>
              <w:t>instruments</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89"/>
              </w:rPr>
              <w:t>adjustment</w:t>
            </w:r>
          </w:p>
        </w:tc>
        <w:tc>
          <w:tcPr>
            <w:tcW w:w="96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Total</w:t>
            </w:r>
          </w:p>
        </w:tc>
      </w:tr>
      <w:tr>
        <w:trPr>
          <w:trHeight w:val="210"/>
        </w:trPr>
        <w:tc>
          <w:tcPr>
            <w:tcW w:w="6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2016</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(8,931</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(1,750</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(10,681</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6600" w:type="dxa"/>
            <w:vAlign w:val="bottom"/>
          </w:tcPr>
          <w:p>
            <w:pPr>
              <w:spacing w:after="0"/>
              <w:rPr>
                <w:sz w:val="20"/>
                <w:szCs w:val="20"/>
                <w:color w:val="auto"/>
              </w:rPr>
            </w:pPr>
            <w:r>
              <w:rPr>
                <w:rFonts w:ascii="Arial" w:cs="Arial" w:eastAsia="Arial" w:hAnsi="Arial"/>
                <w:sz w:val="18"/>
                <w:szCs w:val="18"/>
                <w:color w:val="auto"/>
              </w:rPr>
              <w:t>Change in fair value for revaluation by debt instrument, net of hedging</w:t>
            </w:r>
          </w:p>
        </w:tc>
        <w:tc>
          <w:tcPr>
            <w:tcW w:w="920" w:type="dxa"/>
            <w:vAlign w:val="bottom"/>
          </w:tcPr>
          <w:p>
            <w:pPr>
              <w:jc w:val="right"/>
              <w:spacing w:after="0"/>
              <w:rPr>
                <w:sz w:val="20"/>
                <w:szCs w:val="20"/>
                <w:color w:val="auto"/>
              </w:rPr>
            </w:pPr>
            <w:r>
              <w:rPr>
                <w:rFonts w:ascii="Arial" w:cs="Arial" w:eastAsia="Arial" w:hAnsi="Arial"/>
                <w:sz w:val="18"/>
                <w:szCs w:val="18"/>
                <w:color w:val="auto"/>
              </w:rPr>
              <w:t>5,730</w:t>
            </w:r>
          </w:p>
        </w:tc>
        <w:tc>
          <w:tcPr>
            <w:tcW w:w="22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(2,677)</w:t>
            </w:r>
          </w:p>
        </w:tc>
        <w:tc>
          <w:tcPr>
            <w:tcW w:w="22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3,053</w:t>
            </w:r>
          </w:p>
        </w:tc>
        <w:tc>
          <w:tcPr>
            <w:tcW w:w="100" w:type="dxa"/>
            <w:vAlign w:val="bottom"/>
          </w:tcPr>
          <w:p>
            <w:pPr>
              <w:spacing w:after="0"/>
              <w:rPr>
                <w:sz w:val="18"/>
                <w:szCs w:val="18"/>
                <w:color w:val="auto"/>
              </w:rPr>
            </w:pPr>
          </w:p>
        </w:tc>
      </w:tr>
      <w:tr>
        <w:trPr>
          <w:trHeight w:val="270"/>
        </w:trPr>
        <w:tc>
          <w:tcPr>
            <w:tcW w:w="66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net profit </w:t>
            </w:r>
            <w:r>
              <w:rPr>
                <w:rFonts w:ascii="Arial" w:cs="Arial" w:eastAsia="Arial" w:hAnsi="Arial"/>
                <w:sz w:val="30"/>
                <w:szCs w:val="30"/>
                <w:color w:val="auto"/>
                <w:vertAlign w:val="superscript"/>
              </w:rPr>
              <w:t>(1)</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1,670</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(1,821)</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w:t>
            </w:r>
          </w:p>
        </w:tc>
      </w:tr>
      <w:tr>
        <w:trPr>
          <w:trHeight w:val="210"/>
        </w:trPr>
        <w:tc>
          <w:tcPr>
            <w:tcW w:w="6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7,400</w:t>
            </w:r>
          </w:p>
        </w:tc>
        <w:tc>
          <w:tcPr>
            <w:tcW w:w="220" w:type="dxa"/>
            <w:vAlign w:val="bottom"/>
            <w:tcBorders>
              <w:bottom w:val="single" w:sz="8" w:color="CCEEFF"/>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(4,498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2,902</w:t>
            </w:r>
          </w:p>
        </w:tc>
        <w:tc>
          <w:tcPr>
            <w:tcW w:w="100" w:type="dxa"/>
            <w:vAlign w:val="bottom"/>
            <w:tcBorders>
              <w:bottom w:val="single" w:sz="8" w:color="CCEEFF"/>
            </w:tcBorders>
          </w:tcPr>
          <w:p>
            <w:pPr>
              <w:spacing w:after="0"/>
              <w:rPr>
                <w:sz w:val="18"/>
                <w:szCs w:val="18"/>
                <w:color w:val="auto"/>
              </w:rPr>
            </w:pPr>
          </w:p>
        </w:tc>
      </w:tr>
      <w:tr>
        <w:trPr>
          <w:trHeight w:val="223"/>
        </w:trPr>
        <w:tc>
          <w:tcPr>
            <w:tcW w:w="6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2016</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(1,531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(6,248</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(7,779</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6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66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6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2017</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(853)</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(1,948)</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(2,801)</w:t>
            </w:r>
          </w:p>
        </w:tc>
      </w:tr>
      <w:tr>
        <w:trPr>
          <w:trHeight w:val="210"/>
        </w:trPr>
        <w:tc>
          <w:tcPr>
            <w:tcW w:w="6600" w:type="dxa"/>
            <w:vAlign w:val="bottom"/>
          </w:tcPr>
          <w:p>
            <w:pPr>
              <w:spacing w:after="0"/>
              <w:rPr>
                <w:sz w:val="20"/>
                <w:szCs w:val="20"/>
                <w:color w:val="auto"/>
              </w:rPr>
            </w:pPr>
            <w:r>
              <w:rPr>
                <w:rFonts w:ascii="Arial" w:cs="Arial" w:eastAsia="Arial" w:hAnsi="Arial"/>
                <w:sz w:val="18"/>
                <w:szCs w:val="18"/>
                <w:color w:val="auto"/>
              </w:rPr>
              <w:t>Change in fair value for revaluation by debt instrument, net of hedging</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w:t>
            </w:r>
          </w:p>
        </w:tc>
        <w:tc>
          <w:tcPr>
            <w:tcW w:w="220" w:type="dxa"/>
            <w:vAlign w:val="bottom"/>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939</w:t>
            </w:r>
          </w:p>
        </w:tc>
        <w:tc>
          <w:tcPr>
            <w:tcW w:w="220" w:type="dxa"/>
            <w:vAlign w:val="bottom"/>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882</w:t>
            </w:r>
          </w:p>
        </w:tc>
        <w:tc>
          <w:tcPr>
            <w:tcW w:w="100" w:type="dxa"/>
            <w:vAlign w:val="bottom"/>
          </w:tcPr>
          <w:p>
            <w:pPr>
              <w:spacing w:after="0"/>
              <w:rPr>
                <w:sz w:val="18"/>
                <w:szCs w:val="18"/>
                <w:color w:val="auto"/>
              </w:rPr>
            </w:pPr>
          </w:p>
        </w:tc>
      </w:tr>
      <w:tr>
        <w:trPr>
          <w:trHeight w:val="270"/>
        </w:trPr>
        <w:tc>
          <w:tcPr>
            <w:tcW w:w="660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net profit </w:t>
            </w:r>
            <w:r>
              <w:rPr>
                <w:rFonts w:ascii="Arial" w:cs="Arial" w:eastAsia="Arial" w:hAnsi="Arial"/>
                <w:sz w:val="30"/>
                <w:szCs w:val="30"/>
                <w:color w:val="auto"/>
                <w:vertAlign w:val="superscript"/>
              </w:rPr>
              <w:t>(1)</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173</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(1,687)</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(1,514)</w:t>
            </w:r>
          </w:p>
        </w:tc>
      </w:tr>
      <w:tr>
        <w:trPr>
          <w:trHeight w:val="210"/>
        </w:trPr>
        <w:tc>
          <w:tcPr>
            <w:tcW w:w="6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116</w:t>
            </w:r>
          </w:p>
        </w:tc>
        <w:tc>
          <w:tcPr>
            <w:tcW w:w="220" w:type="dxa"/>
            <w:vAlign w:val="bottom"/>
            <w:tcBorders>
              <w:bottom w:val="single" w:sz="8" w:color="CCEEFF"/>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6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2017</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(737</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(2,696</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(3,433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6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66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6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(385)</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858</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1,490</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1,963</w:t>
            </w:r>
          </w:p>
        </w:tc>
      </w:tr>
      <w:tr>
        <w:trPr>
          <w:trHeight w:val="210"/>
        </w:trPr>
        <w:tc>
          <w:tcPr>
            <w:tcW w:w="6600" w:type="dxa"/>
            <w:vAlign w:val="bottom"/>
          </w:tcPr>
          <w:p>
            <w:pPr>
              <w:spacing w:after="0"/>
              <w:rPr>
                <w:sz w:val="20"/>
                <w:szCs w:val="20"/>
                <w:color w:val="auto"/>
              </w:rPr>
            </w:pPr>
            <w:r>
              <w:rPr>
                <w:rFonts w:ascii="Arial" w:cs="Arial" w:eastAsia="Arial" w:hAnsi="Arial"/>
                <w:sz w:val="18"/>
                <w:szCs w:val="18"/>
                <w:color w:val="auto"/>
              </w:rPr>
              <w:t>Change in fair value for revaluation by debt instrument, net of hedging</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w:t>
            </w:r>
          </w:p>
        </w:tc>
        <w:tc>
          <w:tcPr>
            <w:tcW w:w="220" w:type="dxa"/>
            <w:vAlign w:val="bottom"/>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w:t>
            </w:r>
          </w:p>
        </w:tc>
        <w:tc>
          <w:tcPr>
            <w:tcW w:w="220" w:type="dxa"/>
            <w:vAlign w:val="bottom"/>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83</w:t>
            </w:r>
          </w:p>
        </w:tc>
        <w:tc>
          <w:tcPr>
            <w:tcW w:w="100" w:type="dxa"/>
            <w:vAlign w:val="bottom"/>
          </w:tcPr>
          <w:p>
            <w:pPr>
              <w:spacing w:after="0"/>
              <w:rPr>
                <w:sz w:val="18"/>
                <w:szCs w:val="18"/>
                <w:color w:val="auto"/>
              </w:rPr>
            </w:pPr>
          </w:p>
        </w:tc>
      </w:tr>
      <w:tr>
        <w:trPr>
          <w:trHeight w:val="216"/>
        </w:trPr>
        <w:tc>
          <w:tcPr>
            <w:tcW w:w="6600" w:type="dxa"/>
            <w:vAlign w:val="bottom"/>
            <w:shd w:val="clear" w:color="auto" w:fill="CCEEFF"/>
          </w:tcPr>
          <w:p>
            <w:pPr>
              <w:spacing w:after="0"/>
              <w:rPr>
                <w:sz w:val="20"/>
                <w:szCs w:val="20"/>
                <w:color w:val="auto"/>
              </w:rPr>
            </w:pPr>
            <w:r>
              <w:rPr>
                <w:rFonts w:ascii="Arial" w:cs="Arial" w:eastAsia="Arial" w:hAnsi="Arial"/>
                <w:sz w:val="18"/>
                <w:szCs w:val="18"/>
                <w:color w:val="auto"/>
              </w:rPr>
              <w:t>Change in fair value for revaluation by equity instrument, net of hedging</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(3,379)</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860</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(2,519)</w:t>
            </w:r>
          </w:p>
        </w:tc>
      </w:tr>
      <w:tr>
        <w:trPr>
          <w:trHeight w:val="257"/>
        </w:trPr>
        <w:tc>
          <w:tcPr>
            <w:tcW w:w="660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loss included in the net profit </w:t>
            </w:r>
            <w:r>
              <w:rPr>
                <w:rFonts w:ascii="Arial" w:cs="Arial" w:eastAsia="Arial" w:hAnsi="Arial"/>
                <w:sz w:val="29"/>
                <w:szCs w:val="29"/>
                <w:color w:val="auto"/>
                <w:vertAlign w:val="superscript"/>
              </w:rPr>
              <w:t>(1)</w:t>
            </w:r>
          </w:p>
        </w:tc>
        <w:tc>
          <w:tcPr>
            <w:tcW w:w="1140" w:type="dxa"/>
            <w:vAlign w:val="bottom"/>
            <w:gridSpan w:val="2"/>
          </w:tcPr>
          <w:p>
            <w:pPr>
              <w:jc w:val="right"/>
              <w:ind w:right="80"/>
              <w:spacing w:after="0"/>
              <w:rPr>
                <w:sz w:val="20"/>
                <w:szCs w:val="20"/>
                <w:color w:val="auto"/>
              </w:rPr>
            </w:pPr>
            <w:r>
              <w:rPr>
                <w:rFonts w:ascii="Arial" w:cs="Arial" w:eastAsia="Arial" w:hAnsi="Arial"/>
                <w:sz w:val="18"/>
                <w:szCs w:val="18"/>
                <w:color w:val="auto"/>
              </w:rPr>
              <w:t>(38)</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2,732</w:t>
            </w:r>
          </w:p>
        </w:tc>
        <w:tc>
          <w:tcPr>
            <w:tcW w:w="8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2,694</w:t>
            </w:r>
          </w:p>
        </w:tc>
      </w:tr>
      <w:tr>
        <w:trPr>
          <w:trHeight w:val="230"/>
        </w:trPr>
        <w:tc>
          <w:tcPr>
            <w:tcW w:w="660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(137)</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(137)</w:t>
            </w:r>
          </w:p>
        </w:tc>
      </w:tr>
      <w:tr>
        <w:trPr>
          <w:trHeight w:val="210"/>
        </w:trPr>
        <w:tc>
          <w:tcPr>
            <w:tcW w:w="6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(3,585</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3,843</w:t>
            </w:r>
          </w:p>
        </w:tc>
        <w:tc>
          <w:tcPr>
            <w:tcW w:w="220" w:type="dxa"/>
            <w:vAlign w:val="bottom"/>
            <w:tcBorders>
              <w:bottom w:val="single" w:sz="8" w:color="CCEEFF"/>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(137</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121</w:t>
            </w:r>
          </w:p>
        </w:tc>
        <w:tc>
          <w:tcPr>
            <w:tcW w:w="100" w:type="dxa"/>
            <w:vAlign w:val="bottom"/>
            <w:tcBorders>
              <w:bottom w:val="single" w:sz="8" w:color="CCEEFF"/>
            </w:tcBorders>
          </w:tcPr>
          <w:p>
            <w:pPr>
              <w:spacing w:after="0"/>
              <w:rPr>
                <w:sz w:val="18"/>
                <w:szCs w:val="18"/>
                <w:color w:val="auto"/>
              </w:rPr>
            </w:pPr>
          </w:p>
        </w:tc>
      </w:tr>
      <w:tr>
        <w:trPr>
          <w:trHeight w:val="223"/>
        </w:trPr>
        <w:tc>
          <w:tcPr>
            <w:tcW w:w="6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2018</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(3,970</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4,701</w:t>
            </w:r>
          </w:p>
        </w:tc>
        <w:tc>
          <w:tcPr>
            <w:tcW w:w="22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1,353</w:t>
            </w:r>
          </w:p>
        </w:tc>
        <w:tc>
          <w:tcPr>
            <w:tcW w:w="2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6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194" w:lineRule="auto"/>
        <w:tabs>
          <w:tab w:leader="none" w:pos="660" w:val="left"/>
        </w:tabs>
        <w:numPr>
          <w:ilvl w:val="0"/>
          <w:numId w:val="67"/>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of the year that had been part of other comprehensive income (loss) in this and previous periods.</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June 30, 2018</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920" w:type="dxa"/>
            <w:vAlign w:val="bottom"/>
            <w:tcBorders>
              <w:top w:val="single" w:sz="8" w:color="auto"/>
            </w:tcBorders>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2060" w:type="dxa"/>
            <w:vAlign w:val="bottom"/>
            <w:tcBorders>
              <w:top w:val="single" w:sz="8" w:color="auto"/>
            </w:tcBorders>
            <w:gridSpan w:val="3"/>
          </w:tcPr>
          <w:p>
            <w:pPr>
              <w:jc w:val="right"/>
              <w:ind w:right="400"/>
              <w:spacing w:after="0" w:line="191" w:lineRule="exact"/>
              <w:rPr>
                <w:sz w:val="20"/>
                <w:szCs w:val="20"/>
                <w:color w:val="auto"/>
              </w:rPr>
            </w:pPr>
            <w:r>
              <w:rPr>
                <w:rFonts w:ascii="Arial" w:cs="Arial" w:eastAsia="Arial" w:hAnsi="Arial"/>
                <w:sz w:val="18"/>
                <w:szCs w:val="18"/>
                <w:b w:val="1"/>
                <w:bCs w:val="1"/>
                <w:color w:val="auto"/>
                <w:w w:val="95"/>
              </w:rPr>
              <w:t>Amount reclassified</w:t>
            </w:r>
          </w:p>
        </w:tc>
        <w:tc>
          <w:tcPr>
            <w:tcW w:w="428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20" w:type="dxa"/>
            <w:vAlign w:val="bottom"/>
          </w:tcPr>
          <w:p>
            <w:pPr>
              <w:jc w:val="center"/>
              <w:ind w:left="430"/>
              <w:spacing w:after="0"/>
              <w:rPr>
                <w:sz w:val="20"/>
                <w:szCs w:val="20"/>
                <w:color w:val="auto"/>
              </w:rPr>
            </w:pPr>
            <w:r>
              <w:rPr>
                <w:rFonts w:ascii="Arial" w:cs="Arial" w:eastAsia="Arial" w:hAnsi="Arial"/>
                <w:sz w:val="18"/>
                <w:szCs w:val="18"/>
                <w:b w:val="1"/>
                <w:bCs w:val="1"/>
                <w:color w:val="auto"/>
                <w:w w:val="89"/>
              </w:rPr>
              <w:t>Details about accumulated other</w:t>
            </w:r>
          </w:p>
        </w:tc>
        <w:tc>
          <w:tcPr>
            <w:tcW w:w="560" w:type="dxa"/>
            <w:vAlign w:val="bottom"/>
          </w:tcPr>
          <w:p>
            <w:pPr>
              <w:spacing w:after="0"/>
              <w:rPr>
                <w:sz w:val="18"/>
                <w:szCs w:val="18"/>
                <w:color w:val="auto"/>
              </w:rPr>
            </w:pPr>
          </w:p>
        </w:tc>
        <w:tc>
          <w:tcPr>
            <w:tcW w:w="21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90"/>
              </w:rPr>
              <w:t>from accumulated other</w:t>
            </w:r>
          </w:p>
        </w:tc>
        <w:tc>
          <w:tcPr>
            <w:tcW w:w="4280" w:type="dxa"/>
            <w:vAlign w:val="bottom"/>
          </w:tcPr>
          <w:p>
            <w:pPr>
              <w:jc w:val="cente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20" w:type="dxa"/>
            <w:vAlign w:val="bottom"/>
          </w:tcPr>
          <w:p>
            <w:pPr>
              <w:jc w:val="center"/>
              <w:ind w:left="470"/>
              <w:spacing w:after="0"/>
              <w:rPr>
                <w:sz w:val="20"/>
                <w:szCs w:val="20"/>
                <w:color w:val="auto"/>
              </w:rPr>
            </w:pPr>
            <w:r>
              <w:rPr>
                <w:rFonts w:ascii="Arial" w:cs="Arial" w:eastAsia="Arial" w:hAnsi="Arial"/>
                <w:sz w:val="18"/>
                <w:szCs w:val="18"/>
                <w:b w:val="1"/>
                <w:bCs w:val="1"/>
                <w:color w:val="auto"/>
                <w:w w:val="87"/>
              </w:rPr>
              <w:t>comprehensive income components</w:t>
            </w: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6"/>
              </w:rPr>
              <w:t>comprehensive income</w:t>
            </w:r>
          </w:p>
        </w:tc>
        <w:tc>
          <w:tcPr>
            <w:tcW w:w="4280" w:type="dxa"/>
            <w:vAlign w:val="bottom"/>
          </w:tcPr>
          <w:p>
            <w:pPr>
              <w:jc w:val="center"/>
              <w:spacing w:after="0"/>
              <w:rPr>
                <w:sz w:val="20"/>
                <w:szCs w:val="20"/>
                <w:color w:val="auto"/>
              </w:rPr>
            </w:pPr>
            <w:r>
              <w:rPr>
                <w:rFonts w:ascii="Arial" w:cs="Arial" w:eastAsia="Arial" w:hAnsi="Arial"/>
                <w:sz w:val="18"/>
                <w:szCs w:val="18"/>
                <w:b w:val="1"/>
                <w:bCs w:val="1"/>
                <w:color w:val="auto"/>
                <w:w w:val="87"/>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5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52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19"/>
                <w:szCs w:val="19"/>
                <w:color w:val="auto"/>
              </w:rPr>
            </w:pPr>
          </w:p>
        </w:tc>
        <w:tc>
          <w:tcPr>
            <w:tcW w:w="25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56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w:t>
            </w:r>
          </w:p>
        </w:tc>
        <w:tc>
          <w:tcPr>
            <w:tcW w:w="2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428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2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w w:val="98"/>
              </w:rPr>
              <w:t>Gains (losses) on derivative financial instruments:</w:t>
            </w: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2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74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(746)</w:t>
            </w: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740" w:type="dxa"/>
            <w:vAlign w:val="bottom"/>
            <w:gridSpan w:val="5"/>
          </w:tcPr>
          <w:p>
            <w:pPr>
              <w:jc w:val="right"/>
              <w:ind w:right="160"/>
              <w:spacing w:after="0"/>
              <w:rPr>
                <w:sz w:val="20"/>
                <w:szCs w:val="20"/>
                <w:color w:val="auto"/>
              </w:rPr>
            </w:pPr>
            <w:r>
              <w:rPr>
                <w:rFonts w:ascii="Arial" w:cs="Arial" w:eastAsia="Arial" w:hAnsi="Arial"/>
                <w:sz w:val="18"/>
                <w:szCs w:val="18"/>
                <w:color w:val="auto"/>
              </w:rPr>
              <w:t>(1,116)</w:t>
            </w:r>
          </w:p>
        </w:tc>
        <w:tc>
          <w:tcPr>
            <w:tcW w:w="428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254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288</w:t>
            </w:r>
          </w:p>
        </w:tc>
        <w:tc>
          <w:tcPr>
            <w:tcW w:w="200" w:type="dxa"/>
            <w:vAlign w:val="bottom"/>
            <w:shd w:val="clear" w:color="auto" w:fill="CCEEFF"/>
          </w:tcPr>
          <w:p>
            <w:pPr>
              <w:spacing w:after="0"/>
              <w:rPr>
                <w:sz w:val="18"/>
                <w:szCs w:val="18"/>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Interest rate swaps</w:t>
            </w:r>
          </w:p>
        </w:tc>
        <w:tc>
          <w:tcPr>
            <w:tcW w:w="252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5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(1,574</w:t>
            </w:r>
          </w:p>
        </w:tc>
        <w:tc>
          <w:tcPr>
            <w:tcW w:w="220" w:type="dxa"/>
            <w:vAlign w:val="bottom"/>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28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448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7020" w:type="dxa"/>
            <w:vAlign w:val="bottom"/>
            <w:tcBorders>
              <w:bottom w:val="single" w:sz="8" w:color="auto"/>
            </w:tcBorders>
            <w:gridSpan w:val="6"/>
          </w:tcPr>
          <w:p>
            <w:pPr>
              <w:ind w:left="320"/>
              <w:spacing w:after="0"/>
              <w:rPr>
                <w:sz w:val="20"/>
                <w:szCs w:val="20"/>
                <w:color w:val="auto"/>
              </w:rPr>
            </w:pPr>
            <w:r>
              <w:rPr>
                <w:rFonts w:ascii="Arial" w:cs="Arial" w:eastAsia="Arial" w:hAnsi="Arial"/>
                <w:sz w:val="18"/>
                <w:szCs w:val="18"/>
                <w:b w:val="1"/>
                <w:bCs w:val="1"/>
                <w:color w:val="auto"/>
              </w:rPr>
              <w:t>Six months ended June 30, 2018</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9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60" w:type="dxa"/>
            <w:vAlign w:val="bottom"/>
            <w:gridSpan w:val="3"/>
          </w:tcPr>
          <w:p>
            <w:pPr>
              <w:jc w:val="right"/>
              <w:ind w:right="400"/>
              <w:spacing w:after="0" w:line="191" w:lineRule="exact"/>
              <w:rPr>
                <w:sz w:val="20"/>
                <w:szCs w:val="20"/>
                <w:color w:val="auto"/>
              </w:rPr>
            </w:pPr>
            <w:r>
              <w:rPr>
                <w:rFonts w:ascii="Arial" w:cs="Arial" w:eastAsia="Arial" w:hAnsi="Arial"/>
                <w:sz w:val="18"/>
                <w:szCs w:val="18"/>
                <w:b w:val="1"/>
                <w:bCs w:val="1"/>
                <w:color w:val="auto"/>
                <w:w w:val="95"/>
              </w:rPr>
              <w:t>Amount reclassified</w:t>
            </w:r>
          </w:p>
        </w:tc>
        <w:tc>
          <w:tcPr>
            <w:tcW w:w="428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20" w:type="dxa"/>
            <w:vAlign w:val="bottom"/>
          </w:tcPr>
          <w:p>
            <w:pPr>
              <w:jc w:val="center"/>
              <w:ind w:left="470"/>
              <w:spacing w:after="0"/>
              <w:rPr>
                <w:sz w:val="20"/>
                <w:szCs w:val="20"/>
                <w:color w:val="auto"/>
              </w:rPr>
            </w:pPr>
            <w:r>
              <w:rPr>
                <w:rFonts w:ascii="Arial" w:cs="Arial" w:eastAsia="Arial" w:hAnsi="Arial"/>
                <w:sz w:val="18"/>
                <w:szCs w:val="18"/>
                <w:b w:val="1"/>
                <w:bCs w:val="1"/>
                <w:color w:val="auto"/>
                <w:w w:val="89"/>
              </w:rPr>
              <w:t>Details about accumulated other</w:t>
            </w:r>
          </w:p>
        </w:tc>
        <w:tc>
          <w:tcPr>
            <w:tcW w:w="560" w:type="dxa"/>
            <w:vAlign w:val="bottom"/>
          </w:tcPr>
          <w:p>
            <w:pPr>
              <w:spacing w:after="0"/>
              <w:rPr>
                <w:sz w:val="18"/>
                <w:szCs w:val="18"/>
                <w:color w:val="auto"/>
              </w:rPr>
            </w:pPr>
          </w:p>
        </w:tc>
        <w:tc>
          <w:tcPr>
            <w:tcW w:w="218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90"/>
              </w:rPr>
              <w:t>from accumulated other</w:t>
            </w:r>
          </w:p>
        </w:tc>
        <w:tc>
          <w:tcPr>
            <w:tcW w:w="4280" w:type="dxa"/>
            <w:vAlign w:val="bottom"/>
          </w:tcPr>
          <w:p>
            <w:pPr>
              <w:jc w:val="center"/>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20" w:type="dxa"/>
            <w:vAlign w:val="bottom"/>
          </w:tcPr>
          <w:p>
            <w:pPr>
              <w:jc w:val="center"/>
              <w:ind w:left="470"/>
              <w:spacing w:after="0"/>
              <w:rPr>
                <w:sz w:val="20"/>
                <w:szCs w:val="20"/>
                <w:color w:val="auto"/>
              </w:rPr>
            </w:pPr>
            <w:r>
              <w:rPr>
                <w:rFonts w:ascii="Arial" w:cs="Arial" w:eastAsia="Arial" w:hAnsi="Arial"/>
                <w:sz w:val="18"/>
                <w:szCs w:val="18"/>
                <w:b w:val="1"/>
                <w:bCs w:val="1"/>
                <w:color w:val="auto"/>
                <w:w w:val="87"/>
              </w:rPr>
              <w:t>comprehensive income components</w:t>
            </w: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6"/>
              </w:rPr>
              <w:t>comprehensive income</w:t>
            </w:r>
          </w:p>
        </w:tc>
        <w:tc>
          <w:tcPr>
            <w:tcW w:w="4280" w:type="dxa"/>
            <w:vAlign w:val="bottom"/>
          </w:tcPr>
          <w:p>
            <w:pPr>
              <w:jc w:val="center"/>
              <w:spacing w:after="0"/>
              <w:rPr>
                <w:sz w:val="20"/>
                <w:szCs w:val="20"/>
                <w:color w:val="auto"/>
              </w:rPr>
            </w:pPr>
            <w:r>
              <w:rPr>
                <w:rFonts w:ascii="Arial" w:cs="Arial" w:eastAsia="Arial" w:hAnsi="Arial"/>
                <w:sz w:val="18"/>
                <w:szCs w:val="18"/>
                <w:b w:val="1"/>
                <w:bCs w:val="1"/>
                <w:color w:val="auto"/>
                <w:w w:val="87"/>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5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2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52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19"/>
                <w:szCs w:val="19"/>
                <w:color w:val="auto"/>
              </w:rPr>
            </w:pPr>
          </w:p>
        </w:tc>
        <w:tc>
          <w:tcPr>
            <w:tcW w:w="25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680" w:type="dxa"/>
            <w:vAlign w:val="bottom"/>
            <w:tcBorders>
              <w:bottom w:val="single" w:sz="8" w:color="CCEEFF"/>
            </w:tcBorders>
            <w:gridSpan w:val="2"/>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0" w:type="dxa"/>
            <w:vAlign w:val="bottom"/>
            <w:tcBorders>
              <w:bottom w:val="single" w:sz="8" w:color="CCEEFF"/>
            </w:tcBorders>
          </w:tcPr>
          <w:p>
            <w:pPr>
              <w:spacing w:after="0"/>
              <w:rPr>
                <w:sz w:val="22"/>
                <w:szCs w:val="22"/>
                <w:color w:val="auto"/>
              </w:rPr>
            </w:pPr>
          </w:p>
        </w:tc>
        <w:tc>
          <w:tcPr>
            <w:tcW w:w="200" w:type="dxa"/>
            <w:vAlign w:val="bottom"/>
            <w:tcBorders>
              <w:bottom w:val="single" w:sz="8" w:color="CCEEFF"/>
            </w:tcBorders>
          </w:tcPr>
          <w:p>
            <w:pPr>
              <w:spacing w:after="0"/>
              <w:rPr>
                <w:sz w:val="22"/>
                <w:szCs w:val="22"/>
                <w:color w:val="auto"/>
              </w:rPr>
            </w:pPr>
          </w:p>
        </w:tc>
        <w:tc>
          <w:tcPr>
            <w:tcW w:w="428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2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w w:val="98"/>
              </w:rPr>
              <w:t>Gains (losses) on derivative financial instruments:</w:t>
            </w: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2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74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(1,164)</w:t>
            </w: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740" w:type="dxa"/>
            <w:vAlign w:val="bottom"/>
            <w:gridSpan w:val="5"/>
          </w:tcPr>
          <w:p>
            <w:pPr>
              <w:jc w:val="right"/>
              <w:ind w:right="160"/>
              <w:spacing w:after="0"/>
              <w:rPr>
                <w:sz w:val="20"/>
                <w:szCs w:val="20"/>
                <w:color w:val="auto"/>
              </w:rPr>
            </w:pPr>
            <w:r>
              <w:rPr>
                <w:rFonts w:ascii="Arial" w:cs="Arial" w:eastAsia="Arial" w:hAnsi="Arial"/>
                <w:sz w:val="18"/>
                <w:szCs w:val="18"/>
                <w:color w:val="auto"/>
              </w:rPr>
              <w:t>(2,227)</w:t>
            </w:r>
          </w:p>
        </w:tc>
        <w:tc>
          <w:tcPr>
            <w:tcW w:w="428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254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667</w:t>
            </w:r>
          </w:p>
        </w:tc>
        <w:tc>
          <w:tcPr>
            <w:tcW w:w="200" w:type="dxa"/>
            <w:vAlign w:val="bottom"/>
            <w:shd w:val="clear" w:color="auto" w:fill="CCEEFF"/>
          </w:tcPr>
          <w:p>
            <w:pPr>
              <w:spacing w:after="0"/>
              <w:rPr>
                <w:sz w:val="18"/>
                <w:szCs w:val="18"/>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Interest rate swaps</w:t>
            </w:r>
          </w:p>
        </w:tc>
        <w:tc>
          <w:tcPr>
            <w:tcW w:w="2740" w:type="dxa"/>
            <w:vAlign w:val="bottom"/>
            <w:gridSpan w:val="5"/>
          </w:tcPr>
          <w:p>
            <w:pPr>
              <w:jc w:val="right"/>
              <w:ind w:right="160"/>
              <w:spacing w:after="0"/>
              <w:rPr>
                <w:sz w:val="20"/>
                <w:szCs w:val="20"/>
                <w:color w:val="auto"/>
              </w:rPr>
            </w:pPr>
            <w:r>
              <w:rPr>
                <w:rFonts w:ascii="Arial" w:cs="Arial" w:eastAsia="Arial" w:hAnsi="Arial"/>
                <w:sz w:val="18"/>
                <w:szCs w:val="18"/>
                <w:color w:val="auto"/>
              </w:rPr>
              <w:t>(8)</w:t>
            </w:r>
          </w:p>
        </w:tc>
        <w:tc>
          <w:tcPr>
            <w:tcW w:w="428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5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680" w:type="dxa"/>
            <w:vAlign w:val="bottom"/>
            <w:gridSpan w:val="2"/>
          </w:tcPr>
          <w:p>
            <w:pPr>
              <w:spacing w:after="0"/>
              <w:rPr>
                <w:sz w:val="19"/>
                <w:szCs w:val="19"/>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(2,732</w:t>
            </w:r>
          </w:p>
        </w:tc>
        <w:tc>
          <w:tcPr>
            <w:tcW w:w="220" w:type="dxa"/>
            <w:vAlign w:val="bottom"/>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28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680" w:type="dxa"/>
            <w:vAlign w:val="bottom"/>
            <w:gridSpan w:val="2"/>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gridSpan w:val="3"/>
          </w:tcPr>
          <w:p>
            <w:pPr>
              <w:jc w:val="right"/>
              <w:ind w:right="870"/>
              <w:spacing w:after="0"/>
              <w:rPr>
                <w:sz w:val="20"/>
                <w:szCs w:val="20"/>
                <w:color w:val="auto"/>
              </w:rPr>
            </w:pPr>
            <w:r>
              <w:rPr>
                <w:rFonts w:ascii="Arial" w:cs="Arial" w:eastAsia="Arial" w:hAnsi="Arial"/>
                <w:sz w:val="18"/>
                <w:szCs w:val="18"/>
                <w:color w:val="auto"/>
              </w:rPr>
              <w:t>55</w:t>
            </w: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2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Accumulated other comprehensive income (loss)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June 30, 2017</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920" w:type="dxa"/>
            <w:vAlign w:val="bottom"/>
            <w:tcBorders>
              <w:top w:val="single" w:sz="8" w:color="auto"/>
            </w:tcBorders>
          </w:tcPr>
          <w:p>
            <w:pPr>
              <w:spacing w:after="0"/>
              <w:rPr>
                <w:sz w:val="16"/>
                <w:szCs w:val="16"/>
                <w:color w:val="auto"/>
              </w:rPr>
            </w:pPr>
          </w:p>
        </w:tc>
        <w:tc>
          <w:tcPr>
            <w:tcW w:w="5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980" w:type="dxa"/>
            <w:vAlign w:val="bottom"/>
            <w:tcBorders>
              <w:top w:val="single" w:sz="8" w:color="auto"/>
            </w:tcBorders>
            <w:gridSpan w:val="3"/>
          </w:tcPr>
          <w:p>
            <w:pPr>
              <w:jc w:val="right"/>
              <w:ind w:right="320"/>
              <w:spacing w:after="0" w:line="191" w:lineRule="exact"/>
              <w:rPr>
                <w:sz w:val="20"/>
                <w:szCs w:val="20"/>
                <w:color w:val="auto"/>
              </w:rPr>
            </w:pPr>
            <w:r>
              <w:rPr>
                <w:rFonts w:ascii="Arial" w:cs="Arial" w:eastAsia="Arial" w:hAnsi="Arial"/>
                <w:sz w:val="18"/>
                <w:szCs w:val="18"/>
                <w:b w:val="1"/>
                <w:bCs w:val="1"/>
                <w:color w:val="auto"/>
                <w:w w:val="95"/>
              </w:rPr>
              <w:t>Amount reclassified</w:t>
            </w:r>
          </w:p>
        </w:tc>
        <w:tc>
          <w:tcPr>
            <w:tcW w:w="80" w:type="dxa"/>
            <w:vAlign w:val="bottom"/>
            <w:tcBorders>
              <w:top w:val="single" w:sz="8" w:color="auto"/>
            </w:tcBorders>
          </w:tcPr>
          <w:p>
            <w:pPr>
              <w:spacing w:after="0"/>
              <w:rPr>
                <w:sz w:val="16"/>
                <w:szCs w:val="16"/>
                <w:color w:val="auto"/>
              </w:rPr>
            </w:pPr>
          </w:p>
        </w:tc>
        <w:tc>
          <w:tcPr>
            <w:tcW w:w="426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20" w:type="dxa"/>
            <w:vAlign w:val="bottom"/>
          </w:tcPr>
          <w:p>
            <w:pPr>
              <w:jc w:val="center"/>
              <w:ind w:left="450"/>
              <w:spacing w:after="0"/>
              <w:rPr>
                <w:sz w:val="20"/>
                <w:szCs w:val="20"/>
                <w:color w:val="auto"/>
              </w:rPr>
            </w:pPr>
            <w:r>
              <w:rPr>
                <w:rFonts w:ascii="Arial" w:cs="Arial" w:eastAsia="Arial" w:hAnsi="Arial"/>
                <w:sz w:val="18"/>
                <w:szCs w:val="18"/>
                <w:b w:val="1"/>
                <w:bCs w:val="1"/>
                <w:color w:val="auto"/>
                <w:w w:val="89"/>
              </w:rPr>
              <w:t>Details about accumulated other</w:t>
            </w: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9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from accumulated other</w:t>
            </w:r>
          </w:p>
        </w:tc>
        <w:tc>
          <w:tcPr>
            <w:tcW w:w="80" w:type="dxa"/>
            <w:vAlign w:val="bottom"/>
          </w:tcPr>
          <w:p>
            <w:pPr>
              <w:spacing w:after="0"/>
              <w:rPr>
                <w:sz w:val="18"/>
                <w:szCs w:val="18"/>
                <w:color w:val="auto"/>
              </w:rPr>
            </w:pPr>
          </w:p>
        </w:tc>
        <w:tc>
          <w:tcPr>
            <w:tcW w:w="426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20" w:type="dxa"/>
            <w:vAlign w:val="bottom"/>
          </w:tcPr>
          <w:p>
            <w:pPr>
              <w:jc w:val="center"/>
              <w:ind w:left="490"/>
              <w:spacing w:after="0"/>
              <w:rPr>
                <w:sz w:val="20"/>
                <w:szCs w:val="20"/>
                <w:color w:val="auto"/>
              </w:rPr>
            </w:pPr>
            <w:r>
              <w:rPr>
                <w:rFonts w:ascii="Arial" w:cs="Arial" w:eastAsia="Arial" w:hAnsi="Arial"/>
                <w:sz w:val="18"/>
                <w:szCs w:val="18"/>
                <w:b w:val="1"/>
                <w:bCs w:val="1"/>
                <w:color w:val="auto"/>
                <w:w w:val="86"/>
              </w:rPr>
              <w:t>comprehensive income components</w:t>
            </w: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9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426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5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560" w:type="dxa"/>
            <w:vAlign w:val="bottom"/>
            <w:gridSpan w:val="4"/>
          </w:tcPr>
          <w:p>
            <w:pPr>
              <w:jc w:val="right"/>
              <w:spacing w:after="0"/>
              <w:rPr>
                <w:sz w:val="20"/>
                <w:szCs w:val="20"/>
                <w:color w:val="auto"/>
              </w:rPr>
            </w:pPr>
            <w:r>
              <w:rPr>
                <w:rFonts w:ascii="Arial" w:cs="Arial" w:eastAsia="Arial" w:hAnsi="Arial"/>
                <w:sz w:val="18"/>
                <w:szCs w:val="18"/>
                <w:color w:val="auto"/>
              </w:rPr>
              <w:t>60</w:t>
            </w:r>
          </w:p>
        </w:tc>
        <w:tc>
          <w:tcPr>
            <w:tcW w:w="120" w:type="dxa"/>
            <w:vAlign w:val="bottom"/>
          </w:tcPr>
          <w:p>
            <w:pPr>
              <w:spacing w:after="0"/>
              <w:rPr>
                <w:sz w:val="18"/>
                <w:szCs w:val="18"/>
                <w:color w:val="auto"/>
              </w:rPr>
            </w:pP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19"/>
                <w:szCs w:val="19"/>
                <w:color w:val="auto"/>
              </w:rPr>
            </w:pPr>
          </w:p>
        </w:tc>
        <w:tc>
          <w:tcPr>
            <w:tcW w:w="268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(129)</w:t>
            </w: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5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w:t>
            </w:r>
          </w:p>
        </w:tc>
        <w:tc>
          <w:tcPr>
            <w:tcW w:w="1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426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6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w w:val="98"/>
              </w:rPr>
              <w:t>Gains (losses) on derivative financial instruments:</w:t>
            </w: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68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(2,158)</w:t>
            </w: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680" w:type="dxa"/>
            <w:vAlign w:val="bottom"/>
            <w:gridSpan w:val="5"/>
          </w:tcPr>
          <w:p>
            <w:pPr>
              <w:jc w:val="right"/>
              <w:ind w:right="80"/>
              <w:spacing w:after="0"/>
              <w:rPr>
                <w:sz w:val="20"/>
                <w:szCs w:val="20"/>
                <w:color w:val="auto"/>
              </w:rPr>
            </w:pPr>
            <w:r>
              <w:rPr>
                <w:rFonts w:ascii="Arial" w:cs="Arial" w:eastAsia="Arial" w:hAnsi="Arial"/>
                <w:sz w:val="18"/>
                <w:szCs w:val="18"/>
                <w:color w:val="auto"/>
              </w:rPr>
              <w:t>(2,032)</w:t>
            </w: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2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3,235</w:t>
            </w:r>
          </w:p>
        </w:tc>
        <w:tc>
          <w:tcPr>
            <w:tcW w:w="120" w:type="dxa"/>
            <w:vAlign w:val="bottom"/>
            <w:shd w:val="clear" w:color="auto" w:fill="CCEEFF"/>
          </w:tcPr>
          <w:p>
            <w:pPr>
              <w:spacing w:after="0"/>
              <w:rPr>
                <w:sz w:val="18"/>
                <w:szCs w:val="18"/>
                <w:color w:val="auto"/>
              </w:rPr>
            </w:pP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Interest rate swaps</w:t>
            </w:r>
          </w:p>
        </w:tc>
        <w:tc>
          <w:tcPr>
            <w:tcW w:w="2560" w:type="dxa"/>
            <w:vAlign w:val="bottom"/>
            <w:gridSpan w:val="4"/>
          </w:tcPr>
          <w:p>
            <w:pPr>
              <w:jc w:val="right"/>
              <w:spacing w:after="0"/>
              <w:rPr>
                <w:sz w:val="20"/>
                <w:szCs w:val="20"/>
                <w:color w:val="auto"/>
              </w:rPr>
            </w:pPr>
            <w:r>
              <w:rPr>
                <w:rFonts w:ascii="Arial" w:cs="Arial" w:eastAsia="Arial" w:hAnsi="Arial"/>
                <w:sz w:val="18"/>
                <w:szCs w:val="18"/>
                <w:color w:val="auto"/>
              </w:rPr>
              <w:t>51</w:t>
            </w:r>
          </w:p>
        </w:tc>
        <w:tc>
          <w:tcPr>
            <w:tcW w:w="120" w:type="dxa"/>
            <w:vAlign w:val="bottom"/>
          </w:tcPr>
          <w:p>
            <w:pPr>
              <w:spacing w:after="0"/>
              <w:rPr>
                <w:sz w:val="18"/>
                <w:szCs w:val="18"/>
                <w:color w:val="auto"/>
              </w:rPr>
            </w:pP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120" w:type="dxa"/>
            <w:vAlign w:val="bottom"/>
            <w:shd w:val="clear" w:color="auto" w:fill="CCEEFF"/>
          </w:tcPr>
          <w:p>
            <w:pPr>
              <w:spacing w:after="0"/>
              <w:rPr>
                <w:sz w:val="19"/>
                <w:szCs w:val="19"/>
                <w:color w:val="auto"/>
              </w:rPr>
            </w:pP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(901</w:t>
            </w:r>
          </w:p>
        </w:tc>
        <w:tc>
          <w:tcPr>
            <w:tcW w:w="1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7020" w:type="dxa"/>
            <w:vAlign w:val="bottom"/>
            <w:tcBorders>
              <w:bottom w:val="single" w:sz="8" w:color="auto"/>
            </w:tcBorders>
            <w:gridSpan w:val="7"/>
          </w:tcPr>
          <w:p>
            <w:pPr>
              <w:ind w:left="320"/>
              <w:spacing w:after="0"/>
              <w:rPr>
                <w:sz w:val="20"/>
                <w:szCs w:val="20"/>
                <w:color w:val="auto"/>
              </w:rPr>
            </w:pPr>
            <w:r>
              <w:rPr>
                <w:rFonts w:ascii="Arial" w:cs="Arial" w:eastAsia="Arial" w:hAnsi="Arial"/>
                <w:sz w:val="18"/>
                <w:szCs w:val="18"/>
                <w:b w:val="1"/>
                <w:bCs w:val="1"/>
                <w:color w:val="auto"/>
              </w:rPr>
              <w:t>Six months ended June 30, 2017</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9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80" w:type="dxa"/>
            <w:vAlign w:val="bottom"/>
            <w:gridSpan w:val="3"/>
          </w:tcPr>
          <w:p>
            <w:pPr>
              <w:jc w:val="right"/>
              <w:ind w:right="320"/>
              <w:spacing w:after="0" w:line="191" w:lineRule="exact"/>
              <w:rPr>
                <w:sz w:val="20"/>
                <w:szCs w:val="20"/>
                <w:color w:val="auto"/>
              </w:rPr>
            </w:pPr>
            <w:r>
              <w:rPr>
                <w:rFonts w:ascii="Arial" w:cs="Arial" w:eastAsia="Arial" w:hAnsi="Arial"/>
                <w:sz w:val="18"/>
                <w:szCs w:val="18"/>
                <w:b w:val="1"/>
                <w:bCs w:val="1"/>
                <w:color w:val="auto"/>
                <w:w w:val="95"/>
              </w:rPr>
              <w:t>Amount reclassified</w:t>
            </w:r>
          </w:p>
        </w:tc>
        <w:tc>
          <w:tcPr>
            <w:tcW w:w="80" w:type="dxa"/>
            <w:vAlign w:val="bottom"/>
          </w:tcPr>
          <w:p>
            <w:pPr>
              <w:spacing w:after="0"/>
              <w:rPr>
                <w:sz w:val="16"/>
                <w:szCs w:val="16"/>
                <w:color w:val="auto"/>
              </w:rPr>
            </w:pPr>
          </w:p>
        </w:tc>
        <w:tc>
          <w:tcPr>
            <w:tcW w:w="426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20" w:type="dxa"/>
            <w:vAlign w:val="bottom"/>
          </w:tcPr>
          <w:p>
            <w:pPr>
              <w:jc w:val="center"/>
              <w:ind w:left="450"/>
              <w:spacing w:after="0"/>
              <w:rPr>
                <w:sz w:val="20"/>
                <w:szCs w:val="20"/>
                <w:color w:val="auto"/>
              </w:rPr>
            </w:pPr>
            <w:r>
              <w:rPr>
                <w:rFonts w:ascii="Arial" w:cs="Arial" w:eastAsia="Arial" w:hAnsi="Arial"/>
                <w:sz w:val="18"/>
                <w:szCs w:val="18"/>
                <w:b w:val="1"/>
                <w:bCs w:val="1"/>
                <w:color w:val="auto"/>
                <w:w w:val="89"/>
              </w:rPr>
              <w:t>Details about accumulated other</w:t>
            </w: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98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from accumulated other</w:t>
            </w:r>
          </w:p>
        </w:tc>
        <w:tc>
          <w:tcPr>
            <w:tcW w:w="80" w:type="dxa"/>
            <w:vAlign w:val="bottom"/>
          </w:tcPr>
          <w:p>
            <w:pPr>
              <w:spacing w:after="0"/>
              <w:rPr>
                <w:sz w:val="18"/>
                <w:szCs w:val="18"/>
                <w:color w:val="auto"/>
              </w:rPr>
            </w:pPr>
          </w:p>
        </w:tc>
        <w:tc>
          <w:tcPr>
            <w:tcW w:w="426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20" w:type="dxa"/>
            <w:vAlign w:val="bottom"/>
          </w:tcPr>
          <w:p>
            <w:pPr>
              <w:jc w:val="center"/>
              <w:ind w:left="490"/>
              <w:spacing w:after="0"/>
              <w:rPr>
                <w:sz w:val="20"/>
                <w:szCs w:val="20"/>
                <w:color w:val="auto"/>
              </w:rPr>
            </w:pPr>
            <w:r>
              <w:rPr>
                <w:rFonts w:ascii="Arial" w:cs="Arial" w:eastAsia="Arial" w:hAnsi="Arial"/>
                <w:sz w:val="18"/>
                <w:szCs w:val="18"/>
                <w:b w:val="1"/>
                <w:bCs w:val="1"/>
                <w:color w:val="auto"/>
                <w:w w:val="86"/>
              </w:rPr>
              <w:t>comprehensive income components</w:t>
            </w: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9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6"/>
              </w:rPr>
              <w:t>comprehensive income</w:t>
            </w:r>
          </w:p>
        </w:tc>
        <w:tc>
          <w:tcPr>
            <w:tcW w:w="80" w:type="dxa"/>
            <w:vAlign w:val="bottom"/>
          </w:tcPr>
          <w:p>
            <w:pPr>
              <w:spacing w:after="0"/>
              <w:rPr>
                <w:sz w:val="20"/>
                <w:szCs w:val="20"/>
                <w:color w:val="auto"/>
              </w:rPr>
            </w:pPr>
          </w:p>
        </w:tc>
        <w:tc>
          <w:tcPr>
            <w:tcW w:w="426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5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560" w:type="dxa"/>
            <w:vAlign w:val="bottom"/>
            <w:gridSpan w:val="4"/>
          </w:tcPr>
          <w:p>
            <w:pPr>
              <w:jc w:val="right"/>
              <w:spacing w:after="0"/>
              <w:rPr>
                <w:sz w:val="20"/>
                <w:szCs w:val="20"/>
                <w:color w:val="auto"/>
              </w:rPr>
            </w:pPr>
            <w:r>
              <w:rPr>
                <w:rFonts w:ascii="Arial" w:cs="Arial" w:eastAsia="Arial" w:hAnsi="Arial"/>
                <w:sz w:val="18"/>
                <w:szCs w:val="18"/>
                <w:color w:val="auto"/>
              </w:rPr>
              <w:t>24</w:t>
            </w:r>
          </w:p>
        </w:tc>
        <w:tc>
          <w:tcPr>
            <w:tcW w:w="120" w:type="dxa"/>
            <w:vAlign w:val="bottom"/>
          </w:tcPr>
          <w:p>
            <w:pPr>
              <w:spacing w:after="0"/>
              <w:rPr>
                <w:sz w:val="18"/>
                <w:szCs w:val="18"/>
                <w:color w:val="auto"/>
              </w:rPr>
            </w:pP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19"/>
                <w:szCs w:val="19"/>
                <w:color w:val="auto"/>
              </w:rPr>
            </w:pPr>
          </w:p>
        </w:tc>
        <w:tc>
          <w:tcPr>
            <w:tcW w:w="268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(197)</w:t>
            </w: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700" w:type="dxa"/>
            <w:vAlign w:val="bottom"/>
            <w:tcBorders>
              <w:bottom w:val="single" w:sz="8" w:color="CCEEFF"/>
            </w:tcBorders>
            <w:gridSpan w:val="2"/>
          </w:tcPr>
          <w:p>
            <w:pPr>
              <w:spacing w:after="0"/>
              <w:rPr>
                <w:sz w:val="22"/>
                <w:szCs w:val="22"/>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w:t>
            </w:r>
          </w:p>
        </w:tc>
        <w:tc>
          <w:tcPr>
            <w:tcW w:w="14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426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6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w w:val="98"/>
              </w:rPr>
              <w:t>Gains (losses) on derivative financial instruments:</w:t>
            </w: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6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68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(4,029)</w:t>
            </w: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680" w:type="dxa"/>
            <w:vAlign w:val="bottom"/>
            <w:gridSpan w:val="5"/>
          </w:tcPr>
          <w:p>
            <w:pPr>
              <w:jc w:val="right"/>
              <w:ind w:right="80"/>
              <w:spacing w:after="0"/>
              <w:rPr>
                <w:sz w:val="20"/>
                <w:szCs w:val="20"/>
                <w:color w:val="auto"/>
              </w:rPr>
            </w:pPr>
            <w:r>
              <w:rPr>
                <w:rFonts w:ascii="Arial" w:cs="Arial" w:eastAsia="Arial" w:hAnsi="Arial"/>
                <w:sz w:val="18"/>
                <w:szCs w:val="18"/>
                <w:color w:val="auto"/>
              </w:rPr>
              <w:t>(1,251)</w:t>
            </w: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shd w:val="clear" w:color="auto" w:fill="CCEEFF"/>
          </w:tcPr>
          <w:p>
            <w:pPr>
              <w:spacing w:after="0"/>
              <w:rPr>
                <w:sz w:val="18"/>
                <w:szCs w:val="18"/>
                <w:color w:val="auto"/>
              </w:rPr>
            </w:pPr>
          </w:p>
        </w:tc>
        <w:tc>
          <w:tcPr>
            <w:tcW w:w="2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6,748</w:t>
            </w:r>
          </w:p>
        </w:tc>
        <w:tc>
          <w:tcPr>
            <w:tcW w:w="120" w:type="dxa"/>
            <w:vAlign w:val="bottom"/>
            <w:shd w:val="clear" w:color="auto" w:fill="CCEEFF"/>
          </w:tcPr>
          <w:p>
            <w:pPr>
              <w:spacing w:after="0"/>
              <w:rPr>
                <w:sz w:val="18"/>
                <w:szCs w:val="18"/>
                <w:color w:val="auto"/>
              </w:rPr>
            </w:pP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Interest rate swaps</w:t>
            </w:r>
          </w:p>
        </w:tc>
        <w:tc>
          <w:tcPr>
            <w:tcW w:w="2560" w:type="dxa"/>
            <w:vAlign w:val="bottom"/>
            <w:gridSpan w:val="4"/>
          </w:tcPr>
          <w:p>
            <w:pPr>
              <w:jc w:val="right"/>
              <w:spacing w:after="0"/>
              <w:rPr>
                <w:sz w:val="20"/>
                <w:szCs w:val="20"/>
                <w:color w:val="auto"/>
              </w:rPr>
            </w:pPr>
            <w:r>
              <w:rPr>
                <w:rFonts w:ascii="Arial" w:cs="Arial" w:eastAsia="Arial" w:hAnsi="Arial"/>
                <w:sz w:val="18"/>
                <w:szCs w:val="18"/>
                <w:color w:val="auto"/>
              </w:rPr>
              <w:t>214</w:t>
            </w:r>
          </w:p>
        </w:tc>
        <w:tc>
          <w:tcPr>
            <w:tcW w:w="120" w:type="dxa"/>
            <w:vAlign w:val="bottom"/>
          </w:tcPr>
          <w:p>
            <w:pPr>
              <w:spacing w:after="0"/>
              <w:rPr>
                <w:sz w:val="18"/>
                <w:szCs w:val="18"/>
                <w:color w:val="auto"/>
              </w:rPr>
            </w:pPr>
          </w:p>
        </w:tc>
        <w:tc>
          <w:tcPr>
            <w:tcW w:w="434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20" w:type="dxa"/>
            <w:vAlign w:val="bottom"/>
            <w:shd w:val="clear" w:color="auto" w:fill="CCEEFF"/>
          </w:tcPr>
          <w:p>
            <w:pPr>
              <w:spacing w:after="0"/>
              <w:rPr>
                <w:sz w:val="19"/>
                <w:szCs w:val="19"/>
                <w:color w:val="auto"/>
              </w:rPr>
            </w:pPr>
          </w:p>
        </w:tc>
        <w:tc>
          <w:tcPr>
            <w:tcW w:w="43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700" w:type="dxa"/>
            <w:vAlign w:val="bottom"/>
            <w:gridSpan w:val="2"/>
          </w:tcPr>
          <w:p>
            <w:pPr>
              <w:spacing w:after="0"/>
              <w:rPr>
                <w:sz w:val="19"/>
                <w:szCs w:val="19"/>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1,687</w:t>
            </w: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700" w:type="dxa"/>
            <w:vAlign w:val="bottom"/>
            <w:gridSpan w:val="2"/>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3"/>
          </w:tcPr>
          <w:p>
            <w:pPr>
              <w:jc w:val="right"/>
              <w:ind w:right="890"/>
              <w:spacing w:after="0"/>
              <w:rPr>
                <w:sz w:val="20"/>
                <w:szCs w:val="20"/>
                <w:color w:val="auto"/>
              </w:rPr>
            </w:pPr>
            <w:r>
              <w:rPr>
                <w:rFonts w:ascii="Arial" w:cs="Arial" w:eastAsia="Arial" w:hAnsi="Arial"/>
                <w:sz w:val="18"/>
                <w:szCs w:val="18"/>
                <w:color w:val="auto"/>
              </w:rPr>
              <w:t>56</w:t>
            </w: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32"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Accumulated other comprehensive income (loss)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June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96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860" w:type="dxa"/>
            <w:vAlign w:val="bottom"/>
            <w:tcBorders>
              <w:top w:val="single" w:sz="8" w:color="auto"/>
            </w:tcBorders>
            <w:gridSpan w:val="3"/>
          </w:tcPr>
          <w:p>
            <w:pPr>
              <w:jc w:val="center"/>
              <w:ind w:right="26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4300" w:type="dxa"/>
            <w:vAlign w:val="bottom"/>
            <w:tcBorders>
              <w:top w:val="single" w:sz="8" w:color="auto"/>
            </w:tcBorders>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0"/>
              </w:rPr>
              <w:t>from accumulated</w:t>
            </w: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jc w:val="center"/>
              <w:ind w:left="570"/>
              <w:spacing w:after="0"/>
              <w:rPr>
                <w:sz w:val="20"/>
                <w:szCs w:val="20"/>
                <w:color w:val="auto"/>
              </w:rPr>
            </w:pPr>
            <w:r>
              <w:rPr>
                <w:rFonts w:ascii="Arial" w:cs="Arial" w:eastAsia="Arial" w:hAnsi="Arial"/>
                <w:sz w:val="18"/>
                <w:szCs w:val="18"/>
                <w:b w:val="1"/>
                <w:bCs w:val="1"/>
                <w:color w:val="auto"/>
                <w:w w:val="89"/>
              </w:rPr>
              <w:t>Details about accumulated other</w:t>
            </w: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other comprehensive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60" w:type="dxa"/>
            <w:vAlign w:val="bottom"/>
          </w:tcPr>
          <w:p>
            <w:pPr>
              <w:jc w:val="center"/>
              <w:ind w:left="610"/>
              <w:spacing w:after="0"/>
              <w:rPr>
                <w:sz w:val="20"/>
                <w:szCs w:val="20"/>
                <w:color w:val="auto"/>
              </w:rPr>
            </w:pPr>
            <w:r>
              <w:rPr>
                <w:rFonts w:ascii="Arial" w:cs="Arial" w:eastAsia="Arial" w:hAnsi="Arial"/>
                <w:sz w:val="18"/>
                <w:szCs w:val="18"/>
                <w:b w:val="1"/>
                <w:bCs w:val="1"/>
                <w:color w:val="auto"/>
                <w:w w:val="86"/>
              </w:rPr>
              <w:t>comprehensive income components</w:t>
            </w:r>
          </w:p>
        </w:tc>
        <w:tc>
          <w:tcPr>
            <w:tcW w:w="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7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2680" w:type="dxa"/>
            <w:vAlign w:val="bottom"/>
            <w:gridSpan w:val="5"/>
          </w:tcPr>
          <w:p>
            <w:pPr>
              <w:jc w:val="right"/>
              <w:ind w:right="160"/>
              <w:spacing w:after="0"/>
              <w:rPr>
                <w:sz w:val="20"/>
                <w:szCs w:val="20"/>
                <w:color w:val="auto"/>
              </w:rPr>
            </w:pPr>
            <w:r>
              <w:rPr>
                <w:rFonts w:ascii="Arial" w:cs="Arial" w:eastAsia="Arial" w:hAnsi="Arial"/>
                <w:sz w:val="18"/>
                <w:szCs w:val="18"/>
                <w:color w:val="auto"/>
              </w:rPr>
              <w:t>(1,017)</w:t>
            </w: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spacing w:after="0"/>
              <w:rPr>
                <w:sz w:val="19"/>
                <w:szCs w:val="19"/>
                <w:color w:val="auto"/>
              </w:rPr>
            </w:pPr>
          </w:p>
        </w:tc>
        <w:tc>
          <w:tcPr>
            <w:tcW w:w="268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(346)</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60" w:type="dxa"/>
            <w:vAlign w:val="bottom"/>
            <w:tcBorders>
              <w:bottom w:val="single" w:sz="8" w:color="CCEEFF"/>
            </w:tcBorders>
          </w:tcPr>
          <w:p>
            <w:pPr>
              <w:spacing w:after="0"/>
              <w:rPr>
                <w:sz w:val="22"/>
                <w:szCs w:val="22"/>
                <w:color w:val="auto"/>
              </w:rPr>
            </w:pPr>
          </w:p>
        </w:tc>
        <w:tc>
          <w:tcPr>
            <w:tcW w:w="72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(1,142</w:t>
            </w:r>
          </w:p>
        </w:tc>
        <w:tc>
          <w:tcPr>
            <w:tcW w:w="2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w w:val="99"/>
              </w:rPr>
              <w:t>Gains (losses) on derivative financial instruments:</w:t>
            </w: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68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(1,003)</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2480" w:type="dxa"/>
            <w:vAlign w:val="bottom"/>
            <w:gridSpan w:val="4"/>
          </w:tcPr>
          <w:p>
            <w:pPr>
              <w:jc w:val="right"/>
              <w:spacing w:after="0"/>
              <w:rPr>
                <w:sz w:val="20"/>
                <w:szCs w:val="20"/>
                <w:color w:val="auto"/>
              </w:rPr>
            </w:pPr>
            <w:r>
              <w:rPr>
                <w:rFonts w:ascii="Arial" w:cs="Arial" w:eastAsia="Arial" w:hAnsi="Arial"/>
                <w:sz w:val="18"/>
                <w:szCs w:val="18"/>
                <w:color w:val="auto"/>
              </w:rPr>
              <w:t>231</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24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2,231</w:t>
            </w:r>
          </w:p>
        </w:tc>
        <w:tc>
          <w:tcPr>
            <w:tcW w:w="200" w:type="dxa"/>
            <w:vAlign w:val="bottom"/>
            <w:shd w:val="clear" w:color="auto" w:fill="CCEEFF"/>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Interest rate swaps</w:t>
            </w:r>
          </w:p>
        </w:tc>
        <w:tc>
          <w:tcPr>
            <w:tcW w:w="2460" w:type="dxa"/>
            <w:vAlign w:val="bottom"/>
            <w:gridSpan w:val="3"/>
          </w:tcPr>
          <w:p>
            <w:pPr>
              <w:jc w:val="right"/>
              <w:spacing w:after="0"/>
              <w:rPr>
                <w:sz w:val="20"/>
                <w:szCs w:val="20"/>
                <w:color w:val="auto"/>
              </w:rPr>
            </w:pPr>
            <w:r>
              <w:rPr>
                <w:rFonts w:ascii="Arial" w:cs="Arial" w:eastAsia="Arial" w:hAnsi="Arial"/>
                <w:sz w:val="18"/>
                <w:szCs w:val="18"/>
                <w:color w:val="auto"/>
              </w:rPr>
              <w:t>28</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6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1,500</w:t>
            </w:r>
          </w:p>
        </w:tc>
        <w:tc>
          <w:tcPr>
            <w:tcW w:w="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452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960" w:type="dxa"/>
            <w:vAlign w:val="bottom"/>
            <w:tcBorders>
              <w:bottom w:val="single" w:sz="8" w:color="auto"/>
            </w:tcBorders>
          </w:tcPr>
          <w:p>
            <w:pPr>
              <w:spacing w:after="0"/>
              <w:rPr>
                <w:sz w:val="24"/>
                <w:szCs w:val="24"/>
                <w:color w:val="auto"/>
              </w:rPr>
            </w:pPr>
          </w:p>
        </w:tc>
        <w:tc>
          <w:tcPr>
            <w:tcW w:w="6980" w:type="dxa"/>
            <w:vAlign w:val="bottom"/>
            <w:tcBorders>
              <w:bottom w:val="single" w:sz="8" w:color="auto"/>
            </w:tcBorders>
            <w:gridSpan w:val="6"/>
          </w:tcPr>
          <w:p>
            <w:pPr>
              <w:ind w:left="280"/>
              <w:spacing w:after="0"/>
              <w:rPr>
                <w:sz w:val="20"/>
                <w:szCs w:val="20"/>
                <w:color w:val="auto"/>
              </w:rPr>
            </w:pPr>
            <w:r>
              <w:rPr>
                <w:rFonts w:ascii="Arial" w:cs="Arial" w:eastAsia="Arial" w:hAnsi="Arial"/>
                <w:sz w:val="18"/>
                <w:szCs w:val="18"/>
                <w:b w:val="1"/>
                <w:bCs w:val="1"/>
                <w:color w:val="auto"/>
              </w:rPr>
              <w:t>Six months ended June 30, 2016</w:t>
            </w:r>
          </w:p>
        </w:tc>
        <w:tc>
          <w:tcPr>
            <w:tcW w:w="14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96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60" w:type="dxa"/>
            <w:vAlign w:val="bottom"/>
            <w:gridSpan w:val="3"/>
          </w:tcPr>
          <w:p>
            <w:pPr>
              <w:jc w:val="center"/>
              <w:ind w:right="26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43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3"/>
          </w:tcPr>
          <w:p>
            <w:pPr>
              <w:jc w:val="center"/>
              <w:ind w:right="260"/>
              <w:spacing w:after="0"/>
              <w:rPr>
                <w:sz w:val="20"/>
                <w:szCs w:val="20"/>
                <w:color w:val="auto"/>
              </w:rPr>
            </w:pPr>
            <w:r>
              <w:rPr>
                <w:rFonts w:ascii="Arial" w:cs="Arial" w:eastAsia="Arial" w:hAnsi="Arial"/>
                <w:sz w:val="18"/>
                <w:szCs w:val="18"/>
                <w:b w:val="1"/>
                <w:bCs w:val="1"/>
                <w:color w:val="auto"/>
                <w:w w:val="90"/>
              </w:rPr>
              <w:t>from accumulated</w:t>
            </w: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jc w:val="center"/>
              <w:ind w:left="570"/>
              <w:spacing w:after="0"/>
              <w:rPr>
                <w:sz w:val="20"/>
                <w:szCs w:val="20"/>
                <w:color w:val="auto"/>
              </w:rPr>
            </w:pPr>
            <w:r>
              <w:rPr>
                <w:rFonts w:ascii="Arial" w:cs="Arial" w:eastAsia="Arial" w:hAnsi="Arial"/>
                <w:sz w:val="18"/>
                <w:szCs w:val="18"/>
                <w:b w:val="1"/>
                <w:bCs w:val="1"/>
                <w:color w:val="auto"/>
                <w:w w:val="89"/>
              </w:rPr>
              <w:t>Details about accumulated other</w:t>
            </w: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other comprehensive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 statement of</w:t>
            </w:r>
          </w:p>
        </w:tc>
        <w:tc>
          <w:tcPr>
            <w:tcW w:w="14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960" w:type="dxa"/>
            <w:vAlign w:val="bottom"/>
          </w:tcPr>
          <w:p>
            <w:pPr>
              <w:jc w:val="center"/>
              <w:ind w:left="610"/>
              <w:spacing w:after="0"/>
              <w:rPr>
                <w:sz w:val="20"/>
                <w:szCs w:val="20"/>
                <w:color w:val="auto"/>
              </w:rPr>
            </w:pPr>
            <w:r>
              <w:rPr>
                <w:rFonts w:ascii="Arial" w:cs="Arial" w:eastAsia="Arial" w:hAnsi="Arial"/>
                <w:sz w:val="18"/>
                <w:szCs w:val="18"/>
                <w:b w:val="1"/>
                <w:bCs w:val="1"/>
                <w:color w:val="auto"/>
                <w:w w:val="86"/>
              </w:rPr>
              <w:t>comprehensive income components</w:t>
            </w:r>
          </w:p>
        </w:tc>
        <w:tc>
          <w:tcPr>
            <w:tcW w:w="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income</w:t>
            </w:r>
          </w:p>
        </w:tc>
        <w:tc>
          <w:tcPr>
            <w:tcW w:w="4300" w:type="dxa"/>
            <w:vAlign w:val="bottom"/>
          </w:tcPr>
          <w:p>
            <w:pPr>
              <w:jc w:val="center"/>
              <w:spacing w:after="0"/>
              <w:rPr>
                <w:sz w:val="20"/>
                <w:szCs w:val="20"/>
                <w:color w:val="auto"/>
              </w:rPr>
            </w:pPr>
            <w:r>
              <w:rPr>
                <w:rFonts w:ascii="Arial" w:cs="Arial" w:eastAsia="Arial" w:hAnsi="Arial"/>
                <w:sz w:val="18"/>
                <w:szCs w:val="18"/>
                <w:b w:val="1"/>
                <w:bCs w:val="1"/>
                <w:color w:val="auto"/>
                <w:w w:val="88"/>
              </w:rPr>
              <w:t>profit or loss where net income is presented</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Realized gains (losses) on securities at FVOCI:</w:t>
            </w:r>
          </w:p>
        </w:tc>
        <w:tc>
          <w:tcPr>
            <w:tcW w:w="7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4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at FVOCI</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2680" w:type="dxa"/>
            <w:vAlign w:val="bottom"/>
            <w:gridSpan w:val="5"/>
          </w:tcPr>
          <w:p>
            <w:pPr>
              <w:jc w:val="right"/>
              <w:ind w:right="160"/>
              <w:spacing w:after="0"/>
              <w:rPr>
                <w:sz w:val="20"/>
                <w:szCs w:val="20"/>
                <w:color w:val="auto"/>
              </w:rPr>
            </w:pPr>
            <w:r>
              <w:rPr>
                <w:rFonts w:ascii="Arial" w:cs="Arial" w:eastAsia="Arial" w:hAnsi="Arial"/>
                <w:sz w:val="18"/>
                <w:szCs w:val="18"/>
                <w:color w:val="auto"/>
              </w:rPr>
              <w:t>(967)</w:t>
            </w:r>
          </w:p>
        </w:tc>
        <w:tc>
          <w:tcPr>
            <w:tcW w:w="4300" w:type="dxa"/>
            <w:vAlign w:val="bottom"/>
          </w:tcPr>
          <w:p>
            <w:pPr>
              <w:spacing w:after="0"/>
              <w:rPr>
                <w:sz w:val="20"/>
                <w:szCs w:val="20"/>
                <w:color w:val="auto"/>
              </w:rPr>
            </w:pPr>
            <w:r>
              <w:rPr>
                <w:rFonts w:ascii="Arial" w:cs="Arial" w:eastAsia="Arial" w:hAnsi="Arial"/>
                <w:sz w:val="18"/>
                <w:szCs w:val="18"/>
                <w:color w:val="auto"/>
              </w:rPr>
              <w:t>Net gain on sale of securities at FVOCI</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spacing w:after="0"/>
              <w:rPr>
                <w:sz w:val="19"/>
                <w:szCs w:val="19"/>
                <w:color w:val="auto"/>
              </w:rPr>
            </w:pPr>
          </w:p>
        </w:tc>
        <w:tc>
          <w:tcPr>
            <w:tcW w:w="268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(703)</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hedging</w:t>
            </w:r>
          </w:p>
        </w:tc>
        <w:tc>
          <w:tcPr>
            <w:tcW w:w="1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960" w:type="dxa"/>
            <w:vAlign w:val="bottom"/>
            <w:tcBorders>
              <w:bottom w:val="single" w:sz="8" w:color="CCEEFF"/>
            </w:tcBorders>
          </w:tcPr>
          <w:p>
            <w:pPr>
              <w:spacing w:after="0"/>
              <w:rPr>
                <w:sz w:val="22"/>
                <w:szCs w:val="22"/>
                <w:color w:val="auto"/>
              </w:rPr>
            </w:pPr>
          </w:p>
        </w:tc>
        <w:tc>
          <w:tcPr>
            <w:tcW w:w="820" w:type="dxa"/>
            <w:vAlign w:val="bottom"/>
            <w:tcBorders>
              <w:bottom w:val="single" w:sz="8" w:color="CCEEFF"/>
            </w:tcBorders>
            <w:gridSpan w:val="2"/>
          </w:tcPr>
          <w:p>
            <w:pPr>
              <w:spacing w:after="0"/>
              <w:rPr>
                <w:sz w:val="22"/>
                <w:szCs w:val="22"/>
                <w:color w:val="auto"/>
              </w:rPr>
            </w:pPr>
          </w:p>
        </w:tc>
        <w:tc>
          <w:tcPr>
            <w:tcW w:w="1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(1,670</w:t>
            </w:r>
          </w:p>
        </w:tc>
        <w:tc>
          <w:tcPr>
            <w:tcW w:w="2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4300" w:type="dxa"/>
            <w:vAlign w:val="bottom"/>
            <w:tcBorders>
              <w:bottom w:val="single" w:sz="8" w:color="CCEEFF"/>
            </w:tcBorders>
          </w:tcPr>
          <w:p>
            <w:pPr>
              <w:spacing w:after="0"/>
              <w:rPr>
                <w:sz w:val="22"/>
                <w:szCs w:val="22"/>
                <w:color w:val="auto"/>
              </w:rPr>
            </w:pPr>
          </w:p>
        </w:tc>
        <w:tc>
          <w:tcPr>
            <w:tcW w:w="1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30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w w:val="99"/>
              </w:rPr>
              <w:t>Gains (losses) on derivative financial instruments:</w:t>
            </w: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3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680" w:type="dxa"/>
            <w:vAlign w:val="bottom"/>
            <w:gridSpan w:val="5"/>
            <w:shd w:val="clear" w:color="auto" w:fill="CCEEFF"/>
          </w:tcPr>
          <w:p>
            <w:pPr>
              <w:jc w:val="right"/>
              <w:ind w:right="160"/>
              <w:spacing w:after="0"/>
              <w:rPr>
                <w:sz w:val="20"/>
                <w:szCs w:val="20"/>
                <w:color w:val="auto"/>
              </w:rPr>
            </w:pPr>
            <w:r>
              <w:rPr>
                <w:rFonts w:ascii="Arial" w:cs="Arial" w:eastAsia="Arial" w:hAnsi="Arial"/>
                <w:sz w:val="18"/>
                <w:szCs w:val="18"/>
                <w:color w:val="auto"/>
              </w:rPr>
              <w:t>(1,755)</w:t>
            </w: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 – loans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2480" w:type="dxa"/>
            <w:vAlign w:val="bottom"/>
            <w:gridSpan w:val="4"/>
          </w:tcPr>
          <w:p>
            <w:pPr>
              <w:jc w:val="right"/>
              <w:spacing w:after="0"/>
              <w:rPr>
                <w:sz w:val="20"/>
                <w:szCs w:val="20"/>
                <w:color w:val="auto"/>
              </w:rPr>
            </w:pPr>
            <w:r>
              <w:rPr>
                <w:rFonts w:ascii="Arial" w:cs="Arial" w:eastAsia="Arial" w:hAnsi="Arial"/>
                <w:sz w:val="18"/>
                <w:szCs w:val="18"/>
                <w:color w:val="auto"/>
              </w:rPr>
              <w:t>408</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Interest expense – borrowings and deposits</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248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2,495</w:t>
            </w:r>
          </w:p>
        </w:tc>
        <w:tc>
          <w:tcPr>
            <w:tcW w:w="200" w:type="dxa"/>
            <w:vAlign w:val="bottom"/>
            <w:shd w:val="clear" w:color="auto" w:fill="CCEEFF"/>
          </w:tcPr>
          <w:p>
            <w:pPr>
              <w:spacing w:after="0"/>
              <w:rPr>
                <w:sz w:val="18"/>
                <w:szCs w:val="18"/>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foreign currency exchange</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Interest rate swaps</w:t>
            </w:r>
          </w:p>
        </w:tc>
        <w:tc>
          <w:tcPr>
            <w:tcW w:w="2480" w:type="dxa"/>
            <w:vAlign w:val="bottom"/>
            <w:gridSpan w:val="4"/>
          </w:tcPr>
          <w:p>
            <w:pPr>
              <w:jc w:val="right"/>
              <w:spacing w:after="0"/>
              <w:rPr>
                <w:sz w:val="20"/>
                <w:szCs w:val="20"/>
                <w:color w:val="auto"/>
              </w:rPr>
            </w:pPr>
            <w:r>
              <w:rPr>
                <w:rFonts w:ascii="Arial" w:cs="Arial" w:eastAsia="Arial" w:hAnsi="Arial"/>
                <w:sz w:val="18"/>
                <w:szCs w:val="18"/>
                <w:color w:val="auto"/>
              </w:rPr>
              <w:t>606</w:t>
            </w:r>
          </w:p>
        </w:tc>
        <w:tc>
          <w:tcPr>
            <w:tcW w:w="200" w:type="dxa"/>
            <w:vAlign w:val="bottom"/>
          </w:tcPr>
          <w:p>
            <w:pPr>
              <w:spacing w:after="0"/>
              <w:rPr>
                <w:sz w:val="18"/>
                <w:szCs w:val="18"/>
                <w:color w:val="auto"/>
              </w:rPr>
            </w:pPr>
          </w:p>
        </w:tc>
        <w:tc>
          <w:tcPr>
            <w:tcW w:w="4300" w:type="dxa"/>
            <w:vAlign w:val="bottom"/>
          </w:tcPr>
          <w:p>
            <w:pPr>
              <w:spacing w:after="0"/>
              <w:rPr>
                <w:sz w:val="20"/>
                <w:szCs w:val="20"/>
                <w:color w:val="auto"/>
              </w:rPr>
            </w:pPr>
            <w:r>
              <w:rPr>
                <w:rFonts w:ascii="Arial" w:cs="Arial" w:eastAsia="Arial" w:hAnsi="Arial"/>
                <w:sz w:val="18"/>
                <w:szCs w:val="18"/>
                <w:color w:val="auto"/>
              </w:rPr>
              <w:t>Net gain (loss) on interest rate swaps</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67</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cross-currency interest rate swap</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960" w:type="dxa"/>
            <w:vAlign w:val="bottom"/>
          </w:tcPr>
          <w:p>
            <w:pPr>
              <w:spacing w:after="0"/>
              <w:rPr>
                <w:sz w:val="19"/>
                <w:szCs w:val="19"/>
                <w:color w:val="auto"/>
              </w:rPr>
            </w:pPr>
          </w:p>
        </w:tc>
        <w:tc>
          <w:tcPr>
            <w:tcW w:w="820" w:type="dxa"/>
            <w:vAlign w:val="bottom"/>
            <w:gridSpan w:val="2"/>
          </w:tcPr>
          <w:p>
            <w:pPr>
              <w:spacing w:after="0"/>
              <w:rPr>
                <w:sz w:val="19"/>
                <w:szCs w:val="19"/>
                <w:color w:val="auto"/>
              </w:rPr>
            </w:pPr>
          </w:p>
        </w:tc>
        <w:tc>
          <w:tcPr>
            <w:tcW w:w="1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1,821</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43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820" w:type="dxa"/>
            <w:vAlign w:val="bottom"/>
            <w:gridSpan w:val="2"/>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96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3"/>
          </w:tcPr>
          <w:p>
            <w:pPr>
              <w:jc w:val="right"/>
              <w:ind w:right="850"/>
              <w:spacing w:after="0"/>
              <w:rPr>
                <w:sz w:val="20"/>
                <w:szCs w:val="20"/>
                <w:color w:val="auto"/>
              </w:rPr>
            </w:pPr>
            <w:r>
              <w:rPr>
                <w:rFonts w:ascii="Arial" w:cs="Arial" w:eastAsia="Arial" w:hAnsi="Arial"/>
                <w:sz w:val="18"/>
                <w:szCs w:val="18"/>
                <w:color w:val="auto"/>
              </w:rPr>
              <w:t>57</w:t>
            </w: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 The Chief Operating Decision Maker (CODM), represented by the Chief Executive Officer (CEO) and the Executive Committee reviews internal management reports from each division at least quarterly.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at amortized cost, acceptances, loan commitments and financial guarantee contracts. Profits from the Commercial Business Segment include net interest income from loans at amortized cost, fee income, gain on sale of loans at amortized cost, impairment loss from expected credit losses on loans at amortized cost, impairment loss from expected credit losses on loan commitments and financial guarantee contracts, and allocated expenses.</w:t>
      </w:r>
    </w:p>
    <w:p>
      <w:pPr>
        <w:spacing w:after="0" w:line="188"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080" w:type="dxa"/>
            <w:vAlign w:val="bottom"/>
          </w:tcPr>
          <w:p>
            <w:pPr>
              <w:spacing w:after="0"/>
              <w:rPr>
                <w:sz w:val="20"/>
                <w:szCs w:val="20"/>
                <w:color w:val="auto"/>
              </w:rPr>
            </w:pPr>
          </w:p>
        </w:tc>
        <w:tc>
          <w:tcPr>
            <w:tcW w:w="3180" w:type="dxa"/>
            <w:vAlign w:val="bottom"/>
            <w:tcBorders>
              <w:bottom w:val="single" w:sz="8" w:color="auto"/>
            </w:tcBorders>
            <w:gridSpan w:val="5"/>
          </w:tcPr>
          <w:p>
            <w:pPr>
              <w:ind w:left="1160"/>
              <w:spacing w:after="0"/>
              <w:rPr>
                <w:sz w:val="20"/>
                <w:szCs w:val="20"/>
                <w:color w:val="auto"/>
              </w:rPr>
            </w:pPr>
            <w:r>
              <w:rPr>
                <w:rFonts w:ascii="Arial" w:cs="Arial" w:eastAsia="Arial" w:hAnsi="Arial"/>
                <w:sz w:val="18"/>
                <w:szCs w:val="18"/>
                <w:b w:val="1"/>
                <w:bCs w:val="1"/>
                <w:color w:val="auto"/>
                <w:w w:val="93"/>
              </w:rPr>
              <w:t>Periods ended June 30th</w:t>
            </w:r>
          </w:p>
        </w:tc>
        <w:tc>
          <w:tcPr>
            <w:tcW w:w="10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7080" w:type="dxa"/>
            <w:vAlign w:val="bottom"/>
            <w:tcBorders>
              <w:bottom w:val="single" w:sz="8" w:color="CCEEFF"/>
            </w:tcBorders>
          </w:tcPr>
          <w:p>
            <w:pPr>
              <w:spacing w:after="0"/>
              <w:rPr>
                <w:sz w:val="21"/>
                <w:szCs w:val="21"/>
                <w:color w:val="auto"/>
              </w:rPr>
            </w:pPr>
          </w:p>
        </w:tc>
        <w:tc>
          <w:tcPr>
            <w:tcW w:w="126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2018</w:t>
            </w:r>
            <w:r>
              <w:rPr>
                <w:rFonts w:ascii="Arial" w:cs="Arial" w:eastAsia="Arial" w:hAnsi="Arial"/>
                <w:sz w:val="29"/>
                <w:szCs w:val="29"/>
                <w:b w:val="1"/>
                <w:bCs w:val="1"/>
                <w:color w:val="auto"/>
                <w:vertAlign w:val="superscript"/>
              </w:rPr>
              <w:t>(1)</w:t>
            </w:r>
          </w:p>
        </w:tc>
        <w:tc>
          <w:tcPr>
            <w:tcW w:w="26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2017</w:t>
            </w:r>
            <w:r>
              <w:rPr>
                <w:rFonts w:ascii="Arial" w:cs="Arial" w:eastAsia="Arial" w:hAnsi="Arial"/>
                <w:sz w:val="29"/>
                <w:szCs w:val="29"/>
                <w:b w:val="1"/>
                <w:bCs w:val="1"/>
                <w:color w:val="auto"/>
                <w:vertAlign w:val="superscript"/>
              </w:rPr>
              <w:t>(1)</w:t>
            </w:r>
          </w:p>
        </w:tc>
        <w:tc>
          <w:tcPr>
            <w:tcW w:w="2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040" w:type="dxa"/>
            <w:vAlign w:val="bottom"/>
            <w:tcBorders>
              <w:bottom w:val="single" w:sz="8" w:color="auto"/>
            </w:tcBorders>
          </w:tcPr>
          <w:p>
            <w:pPr>
              <w:jc w:val="right"/>
              <w:ind w:right="270"/>
              <w:spacing w:after="0" w:line="251" w:lineRule="exact"/>
              <w:rPr>
                <w:sz w:val="20"/>
                <w:szCs w:val="20"/>
                <w:color w:val="auto"/>
              </w:rPr>
            </w:pPr>
            <w:r>
              <w:rPr>
                <w:rFonts w:ascii="Arial" w:cs="Arial" w:eastAsia="Arial" w:hAnsi="Arial"/>
                <w:sz w:val="18"/>
                <w:szCs w:val="18"/>
                <w:b w:val="1"/>
                <w:bCs w:val="1"/>
                <w:color w:val="auto"/>
              </w:rPr>
              <w:t>2016</w:t>
            </w:r>
            <w:r>
              <w:rPr>
                <w:rFonts w:ascii="Arial" w:cs="Arial" w:eastAsia="Arial" w:hAnsi="Arial"/>
                <w:sz w:val="29"/>
                <w:szCs w:val="29"/>
                <w:b w:val="1"/>
                <w:bCs w:val="1"/>
                <w:color w:val="auto"/>
                <w:vertAlign w:val="superscript"/>
              </w:rPr>
              <w:t>(1)</w:t>
            </w:r>
          </w:p>
        </w:tc>
        <w:tc>
          <w:tcPr>
            <w:tcW w:w="10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111,919</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109,137</w:t>
            </w:r>
          </w:p>
        </w:tc>
        <w:tc>
          <w:tcPr>
            <w:tcW w:w="22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116,496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56,962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45,822</w:t>
            </w:r>
          </w:p>
        </w:tc>
        <w:tc>
          <w:tcPr>
            <w:tcW w:w="220" w:type="dxa"/>
            <w:vAlign w:val="bottom"/>
          </w:tcPr>
          <w:p>
            <w:pPr>
              <w:spacing w:after="0"/>
              <w:rPr>
                <w:sz w:val="19"/>
                <w:szCs w:val="19"/>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46,984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54,957</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63,315</w:t>
            </w: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69,512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6,840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8,687</w:t>
            </w:r>
          </w:p>
        </w:tc>
        <w:tc>
          <w:tcPr>
            <w:tcW w:w="220" w:type="dxa"/>
            <w:vAlign w:val="bottom"/>
          </w:tcPr>
          <w:p>
            <w:pPr>
              <w:spacing w:after="0"/>
              <w:rPr>
                <w:sz w:val="23"/>
                <w:szCs w:val="23"/>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7,780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61,797</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72,002</w:t>
            </w:r>
          </w:p>
        </w:tc>
        <w:tc>
          <w:tcPr>
            <w:tcW w:w="2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77,292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3"/>
              </w:rPr>
              <w:t>Impairment loss from expected credit losses on loans and impairment loss from expected credit</w:t>
            </w:r>
          </w:p>
        </w:tc>
        <w:tc>
          <w:tcPr>
            <w:tcW w:w="1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losses on loan commitments and financial guarantee contracts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3,749</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4,116</w:t>
            </w:r>
          </w:p>
        </w:tc>
        <w:tc>
          <w:tcPr>
            <w:tcW w:w="22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Impairment loss in other assets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1,740</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19,567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8,700</w:t>
            </w:r>
          </w:p>
        </w:tc>
        <w:tc>
          <w:tcPr>
            <w:tcW w:w="22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9,578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36,741</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23,954</w:t>
            </w:r>
          </w:p>
        </w:tc>
        <w:tc>
          <w:tcPr>
            <w:tcW w:w="200" w:type="dxa"/>
            <w:vAlign w:val="bottom"/>
            <w:tcBorders>
              <w:bottom w:val="single" w:sz="8" w:color="CCEEFF"/>
            </w:tcBorders>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27,227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08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7"/>
              </w:rPr>
              <w:t>Commercial assets and loan commitments and financial guarantee contracts (end of period</w:t>
            </w:r>
          </w:p>
        </w:tc>
        <w:tc>
          <w:tcPr>
            <w:tcW w:w="12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balances):</w:t>
            </w:r>
          </w:p>
        </w:tc>
        <w:tc>
          <w:tcPr>
            <w:tcW w:w="12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080" w:type="dxa"/>
            <w:vAlign w:val="bottom"/>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5,548,594</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5,563,592</w:t>
            </w:r>
          </w:p>
        </w:tc>
        <w:tc>
          <w:tcPr>
            <w:tcW w:w="22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6,511,779</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498,304</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269,575</w:t>
            </w:r>
          </w:p>
        </w:tc>
        <w:tc>
          <w:tcPr>
            <w:tcW w:w="22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395,585</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080" w:type="dxa"/>
            <w:vAlign w:val="bottom"/>
          </w:tcPr>
          <w:p>
            <w:pPr>
              <w:spacing w:after="0" w:line="182" w:lineRule="exact"/>
              <w:rPr>
                <w:sz w:val="20"/>
                <w:szCs w:val="20"/>
                <w:color w:val="auto"/>
              </w:rPr>
            </w:pPr>
            <w:r>
              <w:rPr>
                <w:rFonts w:ascii="Arial" w:cs="Arial" w:eastAsia="Arial" w:hAnsi="Arial"/>
                <w:sz w:val="18"/>
                <w:szCs w:val="18"/>
                <w:color w:val="auto"/>
                <w:w w:val="98"/>
              </w:rPr>
              <w:t>Total interest-earning assets, other assets and loan commitments and financial guarantee</w:t>
            </w:r>
          </w:p>
        </w:tc>
        <w:tc>
          <w:tcPr>
            <w:tcW w:w="1260" w:type="dxa"/>
            <w:vAlign w:val="bottom"/>
            <w:tcBorders>
              <w:top w:val="single" w:sz="8" w:color="auto"/>
            </w:tcBorders>
          </w:tcPr>
          <w:p>
            <w:pPr>
              <w:spacing w:after="0"/>
              <w:rPr>
                <w:sz w:val="15"/>
                <w:szCs w:val="15"/>
                <w:color w:val="auto"/>
              </w:rPr>
            </w:pPr>
          </w:p>
        </w:tc>
        <w:tc>
          <w:tcPr>
            <w:tcW w:w="260" w:type="dxa"/>
            <w:vAlign w:val="bottom"/>
          </w:tcPr>
          <w:p>
            <w:pPr>
              <w:spacing w:after="0"/>
              <w:rPr>
                <w:sz w:val="15"/>
                <w:szCs w:val="15"/>
                <w:color w:val="auto"/>
              </w:rPr>
            </w:pPr>
          </w:p>
        </w:tc>
        <w:tc>
          <w:tcPr>
            <w:tcW w:w="124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7"/>
        </w:trPr>
        <w:tc>
          <w:tcPr>
            <w:tcW w:w="7100" w:type="dxa"/>
            <w:vAlign w:val="bottom"/>
            <w:gridSpan w:val="2"/>
          </w:tcPr>
          <w:p>
            <w:pPr>
              <w:spacing w:after="0"/>
              <w:rPr>
                <w:sz w:val="20"/>
                <w:szCs w:val="20"/>
                <w:color w:val="auto"/>
              </w:rPr>
            </w:pPr>
            <w:r>
              <w:rPr>
                <w:rFonts w:ascii="Arial" w:cs="Arial" w:eastAsia="Arial" w:hAnsi="Arial"/>
                <w:sz w:val="18"/>
                <w:szCs w:val="18"/>
                <w:color w:val="auto"/>
              </w:rPr>
              <w:t>contracts</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6,046,898</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5,833,167</w:t>
            </w:r>
          </w:p>
        </w:tc>
        <w:tc>
          <w:tcPr>
            <w:tcW w:w="220" w:type="dxa"/>
            <w:vAlign w:val="bottom"/>
          </w:tcPr>
          <w:p>
            <w:pPr>
              <w:spacing w:after="0"/>
              <w:rPr>
                <w:sz w:val="24"/>
                <w:szCs w:val="24"/>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6,907,364</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08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b w:val="1"/>
                <w:bCs w:val="1"/>
                <w:color w:val="auto"/>
              </w:rPr>
              <w:t>Treasury</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7,437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6,093</w:t>
            </w:r>
          </w:p>
        </w:tc>
        <w:tc>
          <w:tcPr>
            <w:tcW w:w="22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5,135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Less:</w:t>
            </w: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7,915</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5,631</w:t>
            </w:r>
          </w:p>
        </w:tc>
        <w:tc>
          <w:tcPr>
            <w:tcW w:w="22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(3,057)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Net interest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(478)</w:t>
            </w:r>
          </w:p>
        </w:tc>
        <w:tc>
          <w:tcPr>
            <w:tcW w:w="26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462</w:t>
            </w:r>
          </w:p>
        </w:tc>
        <w:tc>
          <w:tcPr>
            <w:tcW w:w="20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8,192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931</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276</w:t>
            </w:r>
          </w:p>
        </w:tc>
        <w:tc>
          <w:tcPr>
            <w:tcW w:w="22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(4,084)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453</w:t>
            </w:r>
          </w:p>
        </w:tc>
        <w:tc>
          <w:tcPr>
            <w:tcW w:w="26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738</w:t>
            </w:r>
          </w:p>
        </w:tc>
        <w:tc>
          <w:tcPr>
            <w:tcW w:w="200" w:type="dxa"/>
            <w:vAlign w:val="bottom"/>
            <w:tcBorders>
              <w:bottom w:val="single" w:sz="8" w:color="CCEEFF"/>
            </w:tcBorders>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4,108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(Recovery) impairment loss for expected credit losses on investment securities</w:t>
            </w:r>
          </w:p>
        </w:tc>
        <w:tc>
          <w:tcPr>
            <w:tcW w:w="1520" w:type="dxa"/>
            <w:vAlign w:val="bottom"/>
            <w:gridSpan w:val="2"/>
          </w:tcPr>
          <w:p>
            <w:pPr>
              <w:jc w:val="right"/>
              <w:ind w:right="120"/>
              <w:spacing w:after="0"/>
              <w:rPr>
                <w:sz w:val="20"/>
                <w:szCs w:val="20"/>
                <w:color w:val="auto"/>
              </w:rPr>
            </w:pPr>
            <w:r>
              <w:rPr>
                <w:rFonts w:ascii="Arial" w:cs="Arial" w:eastAsia="Arial" w:hAnsi="Arial"/>
                <w:sz w:val="18"/>
                <w:szCs w:val="18"/>
                <w:color w:val="auto"/>
              </w:rPr>
              <w:t>(47)</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(465)</w:t>
            </w:r>
          </w:p>
        </w:tc>
        <w:tc>
          <w:tcPr>
            <w:tcW w:w="22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486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Expenses, less impairment loss for expected credit losses</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6,117</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5,314</w:t>
            </w:r>
          </w:p>
        </w:tc>
        <w:tc>
          <w:tcPr>
            <w:tcW w:w="22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5,549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(loss) for the period</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(5,617</w:t>
            </w:r>
          </w:p>
        </w:tc>
        <w:tc>
          <w:tcPr>
            <w:tcW w:w="260" w:type="dxa"/>
            <w:vAlign w:val="bottom"/>
            <w:tcBorders>
              <w:bottom w:val="single" w:sz="8" w:color="CCEEFF"/>
            </w:tcBorders>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(4,111</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auto"/>
              <w:bottom w:val="single" w:sz="8" w:color="auto"/>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color w:val="auto"/>
              </w:rPr>
              <w:t>Treasury assets (end of period balances):</w:t>
            </w:r>
          </w:p>
        </w:tc>
        <w:tc>
          <w:tcPr>
            <w:tcW w:w="1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7080" w:type="dxa"/>
            <w:vAlign w:val="bottom"/>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777,912</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898,777</w:t>
            </w:r>
          </w:p>
        </w:tc>
        <w:tc>
          <w:tcPr>
            <w:tcW w:w="220" w:type="dxa"/>
            <w:vAlign w:val="bottom"/>
          </w:tcPr>
          <w:p>
            <w:pPr>
              <w:spacing w:after="0"/>
              <w:rPr>
                <w:sz w:val="23"/>
                <w:szCs w:val="23"/>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1,124,621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interest-earning assets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777,912</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898,777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1,124,621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7080" w:type="dxa"/>
            <w:vAlign w:val="bottom"/>
            <w:vMerge w:val="restart"/>
          </w:tcPr>
          <w:p>
            <w:pPr>
              <w:jc w:val="right"/>
              <w:ind w:right="1190"/>
              <w:spacing w:after="0"/>
              <w:rPr>
                <w:sz w:val="20"/>
                <w:szCs w:val="20"/>
                <w:color w:val="auto"/>
              </w:rPr>
            </w:pPr>
            <w:r>
              <w:rPr>
                <w:rFonts w:ascii="Arial" w:cs="Arial" w:eastAsia="Arial" w:hAnsi="Arial"/>
                <w:sz w:val="18"/>
                <w:szCs w:val="18"/>
                <w:color w:val="auto"/>
              </w:rPr>
              <w:t>59</w:t>
            </w: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vMerge w:val="continue"/>
          </w:tcPr>
          <w:p>
            <w:pPr>
              <w:spacing w:after="0"/>
              <w:rPr>
                <w:sz w:val="24"/>
                <w:szCs w:val="24"/>
                <w:color w:val="auto"/>
              </w:rPr>
            </w:pPr>
          </w:p>
        </w:tc>
        <w:tc>
          <w:tcPr>
            <w:tcW w:w="708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20" w:type="dxa"/>
            <w:vAlign w:val="bottom"/>
            <w:gridSpan w:val="3"/>
          </w:tcPr>
          <w:p>
            <w:pPr>
              <w:spacing w:after="0"/>
              <w:rPr>
                <w:sz w:val="20"/>
                <w:szCs w:val="20"/>
                <w:color w:val="auto"/>
              </w:rPr>
            </w:pPr>
            <w:r>
              <w:rPr>
                <w:rFonts w:ascii="Arial" w:cs="Arial" w:eastAsia="Arial" w:hAnsi="Arial"/>
                <w:sz w:val="18"/>
                <w:szCs w:val="18"/>
                <w:b w:val="1"/>
                <w:bCs w:val="1"/>
                <w:color w:val="auto"/>
              </w:rPr>
              <w:t>17. Business segment information (continued)</w:t>
            </w:r>
          </w:p>
        </w:tc>
        <w:tc>
          <w:tcPr>
            <w:tcW w:w="9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3300" w:type="dxa"/>
            <w:vAlign w:val="bottom"/>
            <w:gridSpan w:val="11"/>
          </w:tcPr>
          <w:p>
            <w:pPr>
              <w:ind w:left="660"/>
              <w:spacing w:after="0"/>
              <w:rPr>
                <w:sz w:val="20"/>
                <w:szCs w:val="20"/>
                <w:color w:val="auto"/>
              </w:rPr>
            </w:pPr>
            <w:r>
              <w:rPr>
                <w:rFonts w:ascii="Arial" w:cs="Arial" w:eastAsia="Arial" w:hAnsi="Arial"/>
                <w:sz w:val="18"/>
                <w:szCs w:val="18"/>
                <w:b w:val="1"/>
                <w:bCs w:val="1"/>
                <w:color w:val="auto"/>
              </w:rPr>
              <w:t>Periods ended June 30th</w:t>
            </w:r>
          </w:p>
        </w:tc>
      </w:tr>
      <w:tr>
        <w:trPr>
          <w:trHeight w:val="250"/>
        </w:trPr>
        <w:tc>
          <w:tcPr>
            <w:tcW w:w="81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Combined business segment total</w:t>
            </w:r>
          </w:p>
        </w:tc>
        <w:tc>
          <w:tcPr>
            <w:tcW w:w="940" w:type="dxa"/>
            <w:vAlign w:val="bottom"/>
            <w:tcBorders>
              <w:top w:val="single" w:sz="8" w:color="auto"/>
              <w:bottom w:val="single" w:sz="8" w:color="auto"/>
            </w:tcBorders>
          </w:tcPr>
          <w:p>
            <w:pPr>
              <w:ind w:left="200"/>
              <w:spacing w:after="0" w:line="251" w:lineRule="exact"/>
              <w:rPr>
                <w:sz w:val="20"/>
                <w:szCs w:val="20"/>
                <w:color w:val="auto"/>
              </w:rPr>
            </w:pPr>
            <w:r>
              <w:rPr>
                <w:rFonts w:ascii="Arial" w:cs="Arial" w:eastAsia="Arial" w:hAnsi="Arial"/>
                <w:sz w:val="18"/>
                <w:szCs w:val="18"/>
                <w:b w:val="1"/>
                <w:bCs w:val="1"/>
                <w:color w:val="auto"/>
              </w:rPr>
              <w:t>2018</w:t>
            </w:r>
            <w:r>
              <w:rPr>
                <w:rFonts w:ascii="Arial" w:cs="Arial" w:eastAsia="Arial" w:hAnsi="Arial"/>
                <w:sz w:val="29"/>
                <w:szCs w:val="29"/>
                <w:b w:val="1"/>
                <w:bCs w:val="1"/>
                <w:color w:val="auto"/>
                <w:vertAlign w:val="superscript"/>
              </w:rPr>
              <w:t>(1)</w:t>
            </w:r>
          </w:p>
        </w:tc>
        <w:tc>
          <w:tcPr>
            <w:tcW w:w="220" w:type="dxa"/>
            <w:vAlign w:val="bottom"/>
            <w:tcBorders>
              <w:top w:val="single" w:sz="8" w:color="auto"/>
              <w:bottom w:val="single" w:sz="8" w:color="CCEEFF"/>
            </w:tcBorders>
          </w:tcPr>
          <w:p>
            <w:pPr>
              <w:spacing w:after="0"/>
              <w:rPr>
                <w:sz w:val="21"/>
                <w:szCs w:val="21"/>
                <w:color w:val="auto"/>
              </w:rPr>
            </w:pPr>
          </w:p>
        </w:tc>
        <w:tc>
          <w:tcPr>
            <w:tcW w:w="40" w:type="dxa"/>
            <w:vAlign w:val="bottom"/>
            <w:tcBorders>
              <w:top w:val="single" w:sz="8" w:color="auto"/>
              <w:bottom w:val="single" w:sz="8" w:color="auto"/>
            </w:tcBorders>
          </w:tcPr>
          <w:p>
            <w:pPr>
              <w:spacing w:after="0"/>
              <w:rPr>
                <w:sz w:val="21"/>
                <w:szCs w:val="21"/>
                <w:color w:val="auto"/>
              </w:rPr>
            </w:pPr>
          </w:p>
        </w:tc>
        <w:tc>
          <w:tcPr>
            <w:tcW w:w="80" w:type="dxa"/>
            <w:vAlign w:val="bottom"/>
            <w:tcBorders>
              <w:top w:val="single" w:sz="8" w:color="auto"/>
              <w:bottom w:val="single" w:sz="8" w:color="auto"/>
            </w:tcBorders>
          </w:tcPr>
          <w:p>
            <w:pPr>
              <w:spacing w:after="0"/>
              <w:rPr>
                <w:sz w:val="21"/>
                <w:szCs w:val="21"/>
                <w:color w:val="auto"/>
              </w:rPr>
            </w:pPr>
          </w:p>
        </w:tc>
        <w:tc>
          <w:tcPr>
            <w:tcW w:w="800" w:type="dxa"/>
            <w:vAlign w:val="bottom"/>
            <w:tcBorders>
              <w:top w:val="single" w:sz="8" w:color="auto"/>
              <w:bottom w:val="single" w:sz="8" w:color="auto"/>
            </w:tcBorders>
            <w:gridSpan w:val="2"/>
          </w:tcPr>
          <w:p>
            <w:pPr>
              <w:jc w:val="right"/>
              <w:ind w:right="110"/>
              <w:spacing w:after="0" w:line="251" w:lineRule="exact"/>
              <w:rPr>
                <w:sz w:val="20"/>
                <w:szCs w:val="20"/>
                <w:color w:val="auto"/>
              </w:rPr>
            </w:pPr>
            <w:r>
              <w:rPr>
                <w:rFonts w:ascii="Arial" w:cs="Arial" w:eastAsia="Arial" w:hAnsi="Arial"/>
                <w:sz w:val="18"/>
                <w:szCs w:val="18"/>
                <w:b w:val="1"/>
                <w:bCs w:val="1"/>
                <w:color w:val="auto"/>
                <w:w w:val="91"/>
              </w:rPr>
              <w:t>2017</w:t>
            </w:r>
            <w:r>
              <w:rPr>
                <w:rFonts w:ascii="Arial" w:cs="Arial" w:eastAsia="Arial" w:hAnsi="Arial"/>
                <w:sz w:val="29"/>
                <w:szCs w:val="29"/>
                <w:b w:val="1"/>
                <w:bCs w:val="1"/>
                <w:color w:val="auto"/>
                <w:w w:val="91"/>
                <w:vertAlign w:val="superscript"/>
              </w:rPr>
              <w:t>(1)</w:t>
            </w:r>
          </w:p>
        </w:tc>
        <w:tc>
          <w:tcPr>
            <w:tcW w:w="200" w:type="dxa"/>
            <w:vAlign w:val="bottom"/>
            <w:tcBorders>
              <w:top w:val="single" w:sz="8" w:color="auto"/>
              <w:bottom w:val="single" w:sz="8" w:color="CCEEFF"/>
            </w:tcBorders>
          </w:tcPr>
          <w:p>
            <w:pPr>
              <w:spacing w:after="0"/>
              <w:rPr>
                <w:sz w:val="21"/>
                <w:szCs w:val="21"/>
                <w:color w:val="auto"/>
              </w:rPr>
            </w:pPr>
          </w:p>
        </w:tc>
        <w:tc>
          <w:tcPr>
            <w:tcW w:w="780" w:type="dxa"/>
            <w:vAlign w:val="bottom"/>
            <w:tcBorders>
              <w:top w:val="single" w:sz="8" w:color="auto"/>
              <w:bottom w:val="single" w:sz="8" w:color="auto"/>
            </w:tcBorders>
          </w:tcPr>
          <w:p>
            <w:pPr>
              <w:jc w:val="right"/>
              <w:spacing w:after="0" w:line="251" w:lineRule="exact"/>
              <w:rPr>
                <w:sz w:val="20"/>
                <w:szCs w:val="20"/>
                <w:color w:val="auto"/>
              </w:rPr>
            </w:pPr>
            <w:r>
              <w:rPr>
                <w:rFonts w:ascii="Arial" w:cs="Arial" w:eastAsia="Arial" w:hAnsi="Arial"/>
                <w:sz w:val="18"/>
                <w:szCs w:val="18"/>
                <w:b w:val="1"/>
                <w:bCs w:val="1"/>
                <w:color w:val="auto"/>
              </w:rPr>
              <w:t>2016</w:t>
            </w:r>
            <w:r>
              <w:rPr>
                <w:rFonts w:ascii="Arial" w:cs="Arial" w:eastAsia="Arial" w:hAnsi="Arial"/>
                <w:sz w:val="29"/>
                <w:szCs w:val="29"/>
                <w:b w:val="1"/>
                <w:bCs w:val="1"/>
                <w:color w:val="auto"/>
                <w:vertAlign w:val="superscript"/>
              </w:rPr>
              <w:t>(1)</w:t>
            </w:r>
          </w:p>
        </w:tc>
        <w:tc>
          <w:tcPr>
            <w:tcW w:w="100" w:type="dxa"/>
            <w:vAlign w:val="bottom"/>
            <w:tcBorders>
              <w:top w:val="single" w:sz="8" w:color="auto"/>
              <w:bottom w:val="single" w:sz="8" w:color="auto"/>
            </w:tcBorders>
          </w:tcPr>
          <w:p>
            <w:pPr>
              <w:spacing w:after="0"/>
              <w:rPr>
                <w:sz w:val="21"/>
                <w:szCs w:val="21"/>
                <w:color w:val="auto"/>
              </w:rPr>
            </w:pPr>
          </w:p>
        </w:tc>
        <w:tc>
          <w:tcPr>
            <w:tcW w:w="40" w:type="dxa"/>
            <w:vAlign w:val="bottom"/>
            <w:tcBorders>
              <w:top w:val="single" w:sz="8" w:color="auto"/>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r>
      <w:tr>
        <w:trPr>
          <w:trHeight w:val="210"/>
        </w:trPr>
        <w:tc>
          <w:tcPr>
            <w:tcW w:w="81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119,356</w:t>
            </w: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115,230</w:t>
            </w:r>
          </w:p>
        </w:tc>
        <w:tc>
          <w:tcPr>
            <w:tcW w:w="200" w:type="dxa"/>
            <w:vAlign w:val="bottom"/>
            <w:shd w:val="clear" w:color="auto" w:fill="CCEEFF"/>
          </w:tcPr>
          <w:p>
            <w:pPr>
              <w:spacing w:after="0"/>
              <w:rPr>
                <w:sz w:val="18"/>
                <w:szCs w:val="18"/>
                <w:color w:val="auto"/>
              </w:rPr>
            </w:pPr>
          </w:p>
        </w:tc>
        <w:tc>
          <w:tcPr>
            <w:tcW w:w="9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121,631</w:t>
            </w:r>
          </w:p>
        </w:tc>
        <w:tc>
          <w:tcPr>
            <w:tcW w:w="100" w:type="dxa"/>
            <w:vAlign w:val="bottom"/>
            <w:shd w:val="clear" w:color="auto" w:fill="CCEEFF"/>
          </w:tcPr>
          <w:p>
            <w:pPr>
              <w:spacing w:after="0"/>
              <w:rPr>
                <w:sz w:val="18"/>
                <w:szCs w:val="18"/>
                <w:color w:val="auto"/>
              </w:rPr>
            </w:pPr>
          </w:p>
        </w:tc>
      </w:tr>
      <w:tr>
        <w:trPr>
          <w:trHeight w:val="216"/>
        </w:trPr>
        <w:tc>
          <w:tcPr>
            <w:tcW w:w="8120" w:type="dxa"/>
            <w:vAlign w:val="bottom"/>
            <w:gridSpan w:val="3"/>
          </w:tcPr>
          <w:p>
            <w:pPr>
              <w:spacing w:after="0"/>
              <w:rPr>
                <w:sz w:val="20"/>
                <w:szCs w:val="20"/>
                <w:color w:val="auto"/>
              </w:rPr>
            </w:pPr>
            <w:r>
              <w:rPr>
                <w:rFonts w:ascii="Arial" w:cs="Arial" w:eastAsia="Arial" w:hAnsi="Arial"/>
                <w:sz w:val="18"/>
                <w:szCs w:val="18"/>
                <w:color w:val="auto"/>
              </w:rPr>
              <w:t>Less:</w:t>
            </w: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81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64,877</w:t>
            </w: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51,453</w:t>
            </w:r>
          </w:p>
        </w:tc>
        <w:tc>
          <w:tcPr>
            <w:tcW w:w="102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43,927</w:t>
            </w:r>
          </w:p>
        </w:tc>
      </w:tr>
      <w:tr>
        <w:trPr>
          <w:trHeight w:val="210"/>
        </w:trPr>
        <w:tc>
          <w:tcPr>
            <w:tcW w:w="8120" w:type="dxa"/>
            <w:vAlign w:val="bottom"/>
            <w:gridSpan w:val="3"/>
          </w:tcPr>
          <w:p>
            <w:pPr>
              <w:spacing w:after="0"/>
              <w:rPr>
                <w:sz w:val="20"/>
                <w:szCs w:val="20"/>
                <w:color w:val="auto"/>
              </w:rPr>
            </w:pPr>
            <w:r>
              <w:rPr>
                <w:rFonts w:ascii="Arial" w:cs="Arial" w:eastAsia="Arial" w:hAnsi="Arial"/>
                <w:sz w:val="18"/>
                <w:szCs w:val="18"/>
                <w:color w:val="auto"/>
              </w:rPr>
              <w:t>Net interest income</w:t>
            </w: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54,479</w:t>
            </w:r>
          </w:p>
        </w:tc>
        <w:tc>
          <w:tcPr>
            <w:tcW w:w="220" w:type="dxa"/>
            <w:vAlign w:val="bottom"/>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63,777</w:t>
            </w:r>
          </w:p>
        </w:tc>
        <w:tc>
          <w:tcPr>
            <w:tcW w:w="200" w:type="dxa"/>
            <w:vAlign w:val="bottom"/>
          </w:tcPr>
          <w:p>
            <w:pPr>
              <w:spacing w:after="0"/>
              <w:rPr>
                <w:sz w:val="18"/>
                <w:szCs w:val="18"/>
                <w:color w:val="auto"/>
              </w:rPr>
            </w:pPr>
          </w:p>
        </w:tc>
        <w:tc>
          <w:tcPr>
            <w:tcW w:w="92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color w:val="auto"/>
              </w:rPr>
              <w:t>77,704</w:t>
            </w:r>
          </w:p>
        </w:tc>
        <w:tc>
          <w:tcPr>
            <w:tcW w:w="100" w:type="dxa"/>
            <w:vAlign w:val="bottom"/>
          </w:tcPr>
          <w:p>
            <w:pPr>
              <w:spacing w:after="0"/>
              <w:rPr>
                <w:sz w:val="18"/>
                <w:szCs w:val="18"/>
                <w:color w:val="auto"/>
              </w:rPr>
            </w:pPr>
          </w:p>
        </w:tc>
      </w:tr>
      <w:tr>
        <w:trPr>
          <w:trHeight w:val="270"/>
        </w:trPr>
        <w:tc>
          <w:tcPr>
            <w:tcW w:w="8120" w:type="dxa"/>
            <w:vAlign w:val="bottom"/>
            <w:gridSpan w:val="3"/>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7,771</w:t>
            </w:r>
          </w:p>
        </w:tc>
        <w:tc>
          <w:tcPr>
            <w:tcW w:w="4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c>
          <w:tcPr>
            <w:tcW w:w="10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8,963</w:t>
            </w:r>
          </w:p>
        </w:tc>
        <w:tc>
          <w:tcPr>
            <w:tcW w:w="102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3,696</w:t>
            </w:r>
          </w:p>
        </w:tc>
      </w:tr>
      <w:tr>
        <w:trPr>
          <w:trHeight w:val="210"/>
        </w:trPr>
        <w:tc>
          <w:tcPr>
            <w:tcW w:w="812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income</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62,250</w:t>
            </w:r>
          </w:p>
        </w:tc>
        <w:tc>
          <w:tcPr>
            <w:tcW w:w="220" w:type="dxa"/>
            <w:vAlign w:val="bottom"/>
            <w:tcBorders>
              <w:bottom w:val="single" w:sz="8" w:color="CCEEFF"/>
            </w:tcBorders>
          </w:tcPr>
          <w:p>
            <w:pPr>
              <w:spacing w:after="0"/>
              <w:rPr>
                <w:sz w:val="18"/>
                <w:szCs w:val="18"/>
                <w:color w:val="auto"/>
              </w:rPr>
            </w:pPr>
          </w:p>
        </w:tc>
        <w:tc>
          <w:tcPr>
            <w:tcW w:w="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72,740</w:t>
            </w:r>
          </w:p>
        </w:tc>
        <w:tc>
          <w:tcPr>
            <w:tcW w:w="200" w:type="dxa"/>
            <w:vAlign w:val="bottom"/>
            <w:tcBorders>
              <w:bottom w:val="single" w:sz="8" w:color="CCEEFF"/>
            </w:tcBorders>
          </w:tcPr>
          <w:p>
            <w:pPr>
              <w:spacing w:after="0"/>
              <w:rPr>
                <w:sz w:val="18"/>
                <w:szCs w:val="18"/>
                <w:color w:val="auto"/>
              </w:rPr>
            </w:pPr>
          </w:p>
        </w:tc>
        <w:tc>
          <w:tcPr>
            <w:tcW w:w="9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81,400</w:t>
            </w:r>
          </w:p>
        </w:tc>
        <w:tc>
          <w:tcPr>
            <w:tcW w:w="100" w:type="dxa"/>
            <w:vAlign w:val="bottom"/>
            <w:tcBorders>
              <w:bottom w:val="single" w:sz="8" w:color="CCEEFF"/>
            </w:tcBorders>
          </w:tcPr>
          <w:p>
            <w:pPr>
              <w:spacing w:after="0"/>
              <w:rPr>
                <w:sz w:val="18"/>
                <w:szCs w:val="18"/>
                <w:color w:val="auto"/>
              </w:rPr>
            </w:pPr>
          </w:p>
        </w:tc>
      </w:tr>
      <w:tr>
        <w:trPr>
          <w:trHeight w:val="210"/>
        </w:trPr>
        <w:tc>
          <w:tcPr>
            <w:tcW w:w="81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Less:</w:t>
            </w: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8120" w:type="dxa"/>
            <w:vAlign w:val="bottom"/>
            <w:gridSpan w:val="3"/>
          </w:tcPr>
          <w:p>
            <w:pPr>
              <w:spacing w:after="0" w:line="201" w:lineRule="exact"/>
              <w:rPr>
                <w:sz w:val="20"/>
                <w:szCs w:val="20"/>
                <w:color w:val="auto"/>
              </w:rPr>
            </w:pPr>
            <w:r>
              <w:rPr>
                <w:rFonts w:ascii="Arial" w:cs="Arial" w:eastAsia="Arial" w:hAnsi="Arial"/>
                <w:sz w:val="18"/>
                <w:szCs w:val="18"/>
                <w:color w:val="auto"/>
                <w:w w:val="92"/>
              </w:rPr>
              <w:t>Impairment loss from expected credit losses on loans and impairment loss from expected credit losses on loan</w:t>
            </w:r>
          </w:p>
        </w:tc>
        <w:tc>
          <w:tcPr>
            <w:tcW w:w="9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8120" w:type="dxa"/>
            <w:vAlign w:val="bottom"/>
            <w:gridSpan w:val="3"/>
          </w:tcPr>
          <w:p>
            <w:pPr>
              <w:spacing w:after="0"/>
              <w:rPr>
                <w:sz w:val="20"/>
                <w:szCs w:val="20"/>
                <w:color w:val="auto"/>
              </w:rPr>
            </w:pPr>
            <w:r>
              <w:rPr>
                <w:rFonts w:ascii="Arial" w:cs="Arial" w:eastAsia="Arial" w:hAnsi="Arial"/>
                <w:sz w:val="18"/>
                <w:szCs w:val="18"/>
                <w:color w:val="auto"/>
              </w:rPr>
              <w:t>commitments and financial guarantee contracts</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3,749</w:t>
            </w: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gridSpan w:val="3"/>
          </w:tcPr>
          <w:p>
            <w:pPr>
              <w:jc w:val="right"/>
              <w:ind w:right="200"/>
              <w:spacing w:after="0"/>
              <w:rPr>
                <w:sz w:val="20"/>
                <w:szCs w:val="20"/>
                <w:color w:val="auto"/>
              </w:rPr>
            </w:pPr>
            <w:r>
              <w:rPr>
                <w:rFonts w:ascii="Arial" w:cs="Arial" w:eastAsia="Arial" w:hAnsi="Arial"/>
                <w:sz w:val="18"/>
                <w:szCs w:val="18"/>
                <w:color w:val="auto"/>
              </w:rPr>
              <w:t>8,458</w:t>
            </w:r>
          </w:p>
        </w:tc>
        <w:tc>
          <w:tcPr>
            <w:tcW w:w="1020" w:type="dxa"/>
            <w:vAlign w:val="bottom"/>
            <w:gridSpan w:val="4"/>
          </w:tcPr>
          <w:p>
            <w:pPr>
              <w:jc w:val="right"/>
              <w:ind w:right="100"/>
              <w:spacing w:after="0"/>
              <w:rPr>
                <w:sz w:val="20"/>
                <w:szCs w:val="20"/>
                <w:color w:val="auto"/>
              </w:rPr>
            </w:pPr>
            <w:r>
              <w:rPr>
                <w:rFonts w:ascii="Arial" w:cs="Arial" w:eastAsia="Arial" w:hAnsi="Arial"/>
                <w:sz w:val="18"/>
                <w:szCs w:val="18"/>
                <w:color w:val="auto"/>
              </w:rPr>
              <w:t>12,775</w:t>
            </w:r>
          </w:p>
        </w:tc>
      </w:tr>
      <w:tr>
        <w:trPr>
          <w:trHeight w:val="216"/>
        </w:trPr>
        <w:tc>
          <w:tcPr>
            <w:tcW w:w="81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Impairment loss in other assets</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1,740</w:t>
            </w: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2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8120" w:type="dxa"/>
            <w:vAlign w:val="bottom"/>
            <w:gridSpan w:val="3"/>
          </w:tcPr>
          <w:p>
            <w:pPr>
              <w:spacing w:after="0"/>
              <w:rPr>
                <w:sz w:val="20"/>
                <w:szCs w:val="20"/>
                <w:color w:val="auto"/>
              </w:rPr>
            </w:pPr>
            <w:r>
              <w:rPr>
                <w:rFonts w:ascii="Arial" w:cs="Arial" w:eastAsia="Arial" w:hAnsi="Arial"/>
                <w:sz w:val="18"/>
                <w:szCs w:val="18"/>
                <w:color w:val="auto"/>
              </w:rPr>
              <w:t>(Recoveries) impairment loss from expected credit losses on investment securities</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(47)</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gridSpan w:val="3"/>
          </w:tcPr>
          <w:p>
            <w:pPr>
              <w:jc w:val="right"/>
              <w:ind w:right="140"/>
              <w:spacing w:after="0"/>
              <w:rPr>
                <w:sz w:val="20"/>
                <w:szCs w:val="20"/>
                <w:color w:val="auto"/>
              </w:rPr>
            </w:pPr>
            <w:r>
              <w:rPr>
                <w:rFonts w:ascii="Arial" w:cs="Arial" w:eastAsia="Arial" w:hAnsi="Arial"/>
                <w:sz w:val="18"/>
                <w:szCs w:val="18"/>
                <w:color w:val="auto"/>
              </w:rPr>
              <w:t>(465)</w:t>
            </w:r>
          </w:p>
        </w:tc>
        <w:tc>
          <w:tcPr>
            <w:tcW w:w="1020" w:type="dxa"/>
            <w:vAlign w:val="bottom"/>
            <w:gridSpan w:val="4"/>
          </w:tcPr>
          <w:p>
            <w:pPr>
              <w:jc w:val="right"/>
              <w:ind w:right="100"/>
              <w:spacing w:after="0"/>
              <w:rPr>
                <w:sz w:val="20"/>
                <w:szCs w:val="20"/>
                <w:color w:val="auto"/>
              </w:rPr>
            </w:pPr>
            <w:r>
              <w:rPr>
                <w:rFonts w:ascii="Arial" w:cs="Arial" w:eastAsia="Arial" w:hAnsi="Arial"/>
                <w:sz w:val="18"/>
                <w:szCs w:val="18"/>
                <w:color w:val="auto"/>
              </w:rPr>
              <w:t>486</w:t>
            </w:r>
          </w:p>
        </w:tc>
      </w:tr>
      <w:tr>
        <w:trPr>
          <w:trHeight w:val="230"/>
        </w:trPr>
        <w:tc>
          <w:tcPr>
            <w:tcW w:w="81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25,684</w:t>
            </w: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23,808</w:t>
            </w:r>
          </w:p>
        </w:tc>
        <w:tc>
          <w:tcPr>
            <w:tcW w:w="102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22,429</w:t>
            </w:r>
          </w:p>
        </w:tc>
      </w:tr>
      <w:tr>
        <w:trPr>
          <w:trHeight w:val="223"/>
        </w:trPr>
        <w:tc>
          <w:tcPr>
            <w:tcW w:w="8120" w:type="dxa"/>
            <w:vAlign w:val="bottom"/>
            <w:gridSpan w:val="3"/>
          </w:tcPr>
          <w:p>
            <w:pPr>
              <w:spacing w:after="0"/>
              <w:rPr>
                <w:sz w:val="20"/>
                <w:szCs w:val="20"/>
                <w:color w:val="auto"/>
              </w:rPr>
            </w:pPr>
            <w:r>
              <w:rPr>
                <w:rFonts w:ascii="Arial" w:cs="Arial" w:eastAsia="Arial" w:hAnsi="Arial"/>
                <w:sz w:val="18"/>
                <w:szCs w:val="18"/>
                <w:b w:val="1"/>
                <w:bCs w:val="1"/>
                <w:color w:val="auto"/>
              </w:rPr>
              <w:t>Profit for the period</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31,124</w:t>
            </w:r>
          </w:p>
        </w:tc>
        <w:tc>
          <w:tcPr>
            <w:tcW w:w="22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40,939</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45,710</w:t>
            </w:r>
          </w:p>
        </w:tc>
        <w:tc>
          <w:tcPr>
            <w:tcW w:w="10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736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94"/>
        </w:trPr>
        <w:tc>
          <w:tcPr>
            <w:tcW w:w="34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80" w:type="dxa"/>
            <w:vAlign w:val="bottom"/>
            <w:gridSpan w:val="4"/>
          </w:tcPr>
          <w:p>
            <w:pPr>
              <w:ind w:left="60"/>
              <w:spacing w:after="0"/>
              <w:rPr>
                <w:sz w:val="20"/>
                <w:szCs w:val="20"/>
                <w:color w:val="auto"/>
              </w:rPr>
            </w:pPr>
            <w:r>
              <w:rPr>
                <w:rFonts w:ascii="Arial" w:cs="Arial" w:eastAsia="Arial" w:hAnsi="Arial"/>
                <w:sz w:val="18"/>
                <w:szCs w:val="18"/>
                <w:b w:val="1"/>
                <w:bCs w:val="1"/>
                <w:color w:val="auto"/>
              </w:rPr>
              <w:t>June 30,</w:t>
            </w:r>
          </w:p>
        </w:tc>
        <w:tc>
          <w:tcPr>
            <w:tcW w:w="140" w:type="dxa"/>
            <w:vAlign w:val="bottom"/>
          </w:tcPr>
          <w:p>
            <w:pPr>
              <w:spacing w:after="0"/>
              <w:rPr>
                <w:sz w:val="24"/>
                <w:szCs w:val="24"/>
                <w:color w:val="auto"/>
              </w:rPr>
            </w:pPr>
          </w:p>
        </w:tc>
        <w:tc>
          <w:tcPr>
            <w:tcW w:w="1880" w:type="dxa"/>
            <w:vAlign w:val="bottom"/>
            <w:gridSpan w:val="6"/>
          </w:tcPr>
          <w:p>
            <w:pPr>
              <w:ind w:left="3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340" w:type="dxa"/>
            <w:vAlign w:val="bottom"/>
          </w:tcPr>
          <w:p>
            <w:pPr>
              <w:spacing w:after="0"/>
              <w:rPr>
                <w:sz w:val="20"/>
                <w:szCs w:val="20"/>
                <w:color w:val="auto"/>
              </w:rPr>
            </w:pPr>
          </w:p>
        </w:tc>
        <w:tc>
          <w:tcPr>
            <w:tcW w:w="73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940" w:type="dxa"/>
            <w:vAlign w:val="bottom"/>
          </w:tcPr>
          <w:p>
            <w:pPr>
              <w:ind w:left="20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780" w:type="dxa"/>
            <w:vAlign w:val="bottom"/>
            <w:gridSpan w:val="4"/>
          </w:tcPr>
          <w:p>
            <w:pPr>
              <w:jc w:val="right"/>
              <w:ind w:right="55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82"/>
        </w:trPr>
        <w:tc>
          <w:tcPr>
            <w:tcW w:w="340" w:type="dxa"/>
            <w:vAlign w:val="bottom"/>
          </w:tcPr>
          <w:p>
            <w:pPr>
              <w:spacing w:after="0"/>
              <w:rPr>
                <w:sz w:val="15"/>
                <w:szCs w:val="15"/>
                <w:color w:val="auto"/>
              </w:rPr>
            </w:pPr>
          </w:p>
        </w:tc>
        <w:tc>
          <w:tcPr>
            <w:tcW w:w="73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Total assets and loan commitments and financial guarantee contracts</w:t>
            </w:r>
          </w:p>
        </w:tc>
        <w:tc>
          <w:tcPr>
            <w:tcW w:w="42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6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7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(end of period balances):</w:t>
            </w:r>
          </w:p>
        </w:tc>
        <w:tc>
          <w:tcPr>
            <w:tcW w:w="9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57"/>
        </w:trPr>
        <w:tc>
          <w:tcPr>
            <w:tcW w:w="340" w:type="dxa"/>
            <w:vAlign w:val="bottom"/>
          </w:tcPr>
          <w:p>
            <w:pPr>
              <w:spacing w:after="0"/>
              <w:rPr>
                <w:sz w:val="22"/>
                <w:szCs w:val="22"/>
                <w:color w:val="auto"/>
              </w:rPr>
            </w:pPr>
          </w:p>
        </w:tc>
        <w:tc>
          <w:tcPr>
            <w:tcW w:w="778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200" w:type="dxa"/>
            <w:vAlign w:val="bottom"/>
            <w:gridSpan w:val="3"/>
          </w:tcPr>
          <w:p>
            <w:pPr>
              <w:jc w:val="right"/>
              <w:spacing w:after="0"/>
              <w:rPr>
                <w:sz w:val="20"/>
                <w:szCs w:val="20"/>
                <w:color w:val="auto"/>
              </w:rPr>
            </w:pPr>
            <w:r>
              <w:rPr>
                <w:rFonts w:ascii="Arial" w:cs="Arial" w:eastAsia="Arial" w:hAnsi="Arial"/>
                <w:sz w:val="18"/>
                <w:szCs w:val="18"/>
                <w:color w:val="auto"/>
              </w:rPr>
              <w:t>6,326,506</w:t>
            </w:r>
          </w:p>
        </w:tc>
        <w:tc>
          <w:tcPr>
            <w:tcW w:w="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4"/>
              </w:rPr>
              <w:t>6,258,584</w:t>
            </w:r>
          </w:p>
        </w:tc>
        <w:tc>
          <w:tcPr>
            <w:tcW w:w="10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00" w:type="dxa"/>
            <w:vAlign w:val="bottom"/>
          </w:tcPr>
          <w:p>
            <w:pPr>
              <w:spacing w:after="0"/>
              <w:rPr>
                <w:sz w:val="22"/>
                <w:szCs w:val="22"/>
                <w:color w:val="auto"/>
              </w:rPr>
            </w:pPr>
          </w:p>
        </w:tc>
      </w:tr>
      <w:tr>
        <w:trPr>
          <w:trHeight w:val="270"/>
        </w:trPr>
        <w:tc>
          <w:tcPr>
            <w:tcW w:w="340" w:type="dxa"/>
            <w:vAlign w:val="bottom"/>
          </w:tcPr>
          <w:p>
            <w:pPr>
              <w:spacing w:after="0"/>
              <w:rPr>
                <w:sz w:val="23"/>
                <w:szCs w:val="23"/>
                <w:color w:val="auto"/>
              </w:rPr>
            </w:pPr>
          </w:p>
        </w:tc>
        <w:tc>
          <w:tcPr>
            <w:tcW w:w="7780" w:type="dxa"/>
            <w:vAlign w:val="bottom"/>
            <w:gridSpan w:val="2"/>
            <w:shd w:val="clear" w:color="auto" w:fill="CCEEFF"/>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2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498,304</w:t>
            </w:r>
          </w:p>
        </w:tc>
        <w:tc>
          <w:tcPr>
            <w:tcW w:w="140" w:type="dxa"/>
            <w:vAlign w:val="bottom"/>
            <w:shd w:val="clear" w:color="auto" w:fill="CCEEFF"/>
          </w:tcPr>
          <w:p>
            <w:pPr>
              <w:spacing w:after="0"/>
              <w:rPr>
                <w:sz w:val="23"/>
                <w:szCs w:val="23"/>
                <w:color w:val="auto"/>
              </w:rPr>
            </w:pPr>
          </w:p>
        </w:tc>
        <w:tc>
          <w:tcPr>
            <w:tcW w:w="66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493,794</w:t>
            </w:r>
          </w:p>
        </w:tc>
        <w:tc>
          <w:tcPr>
            <w:tcW w:w="40" w:type="dxa"/>
            <w:vAlign w:val="bottom"/>
          </w:tcPr>
          <w:p>
            <w:pPr>
              <w:spacing w:after="0"/>
              <w:rPr>
                <w:sz w:val="23"/>
                <w:szCs w:val="23"/>
                <w:color w:val="auto"/>
              </w:rPr>
            </w:pPr>
          </w:p>
        </w:tc>
        <w:tc>
          <w:tcPr>
            <w:tcW w:w="100" w:type="dxa"/>
            <w:vAlign w:val="bottom"/>
          </w:tcPr>
          <w:p>
            <w:pPr>
              <w:spacing w:after="0"/>
              <w:rPr>
                <w:sz w:val="23"/>
                <w:szCs w:val="23"/>
                <w:color w:val="auto"/>
              </w:rPr>
            </w:pPr>
          </w:p>
        </w:tc>
      </w:tr>
      <w:tr>
        <w:trPr>
          <w:trHeight w:val="223"/>
        </w:trPr>
        <w:tc>
          <w:tcPr>
            <w:tcW w:w="340" w:type="dxa"/>
            <w:vAlign w:val="bottom"/>
          </w:tcPr>
          <w:p>
            <w:pPr>
              <w:spacing w:after="0"/>
              <w:rPr>
                <w:sz w:val="19"/>
                <w:szCs w:val="19"/>
                <w:color w:val="auto"/>
              </w:rPr>
            </w:pPr>
          </w:p>
        </w:tc>
        <w:tc>
          <w:tcPr>
            <w:tcW w:w="7360" w:type="dxa"/>
            <w:vAlign w:val="bottom"/>
          </w:tcPr>
          <w:p>
            <w:pPr>
              <w:spacing w:after="0"/>
              <w:rPr>
                <w:sz w:val="20"/>
                <w:szCs w:val="20"/>
                <w:color w:val="auto"/>
              </w:rPr>
            </w:pPr>
            <w:r>
              <w:rPr>
                <w:rFonts w:ascii="Arial" w:cs="Arial" w:eastAsia="Arial" w:hAnsi="Arial"/>
                <w:sz w:val="18"/>
                <w:szCs w:val="18"/>
                <w:color w:val="auto"/>
                <w:w w:val="92"/>
              </w:rPr>
              <w:t>Total interest-earning assets, other assets and loan commitments and financial guarantee contracts</w:t>
            </w:r>
          </w:p>
        </w:tc>
        <w:tc>
          <w:tcPr>
            <w:tcW w:w="420" w:type="dxa"/>
            <w:vAlign w:val="bottom"/>
            <w:tcBorders>
              <w:top w:val="single" w:sz="8" w:color="auto"/>
              <w:bottom w:val="single" w:sz="8" w:color="auto"/>
            </w:tcBorders>
          </w:tcPr>
          <w:p>
            <w:pPr>
              <w:spacing w:after="0"/>
              <w:rPr>
                <w:sz w:val="19"/>
                <w:szCs w:val="19"/>
                <w:color w:val="auto"/>
              </w:rPr>
            </w:pPr>
          </w:p>
        </w:tc>
        <w:tc>
          <w:tcPr>
            <w:tcW w:w="12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6,824,810</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6,752,378</w:t>
            </w: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73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780" w:hanging="448"/>
        <w:spacing w:after="0"/>
        <w:tabs>
          <w:tab w:leader="none" w:pos="780" w:val="left"/>
        </w:tabs>
        <w:numPr>
          <w:ilvl w:val="0"/>
          <w:numId w:val="71"/>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780" w:hanging="448"/>
        <w:spacing w:after="0" w:line="187" w:lineRule="auto"/>
        <w:tabs>
          <w:tab w:leader="none" w:pos="780" w:val="left"/>
        </w:tabs>
        <w:numPr>
          <w:ilvl w:val="0"/>
          <w:numId w:val="71"/>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on sale of loans, gains (loss) per financial instrument at FVTPL and FVOCI, derivative instruments and foreign currency exchange.</w:t>
      </w:r>
    </w:p>
    <w:p>
      <w:pPr>
        <w:ind w:left="780" w:hanging="448"/>
        <w:spacing w:after="0" w:line="180" w:lineRule="auto"/>
        <w:tabs>
          <w:tab w:leader="none" w:pos="780" w:val="left"/>
        </w:tabs>
        <w:numPr>
          <w:ilvl w:val="0"/>
          <w:numId w:val="71"/>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net of unearned interest and deferred fees.</w:t>
      </w:r>
    </w:p>
    <w:p>
      <w:pPr>
        <w:spacing w:after="0" w:line="2" w:lineRule="exact"/>
        <w:rPr>
          <w:rFonts w:ascii="Arial" w:cs="Arial" w:eastAsia="Arial" w:hAnsi="Arial"/>
          <w:sz w:val="25"/>
          <w:szCs w:val="25"/>
          <w:b w:val="1"/>
          <w:bCs w:val="1"/>
          <w:color w:val="auto"/>
          <w:vertAlign w:val="superscript"/>
        </w:rPr>
      </w:pPr>
    </w:p>
    <w:p>
      <w:pPr>
        <w:ind w:left="780" w:hanging="448"/>
        <w:spacing w:after="0" w:line="186" w:lineRule="auto"/>
        <w:tabs>
          <w:tab w:leader="none" w:pos="780" w:val="left"/>
        </w:tabs>
        <w:numPr>
          <w:ilvl w:val="0"/>
          <w:numId w:val="71"/>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loans commitments and financial guarantees contracts.</w:t>
      </w:r>
    </w:p>
    <w:p>
      <w:pPr>
        <w:spacing w:after="0" w:line="2" w:lineRule="exact"/>
        <w:rPr>
          <w:rFonts w:ascii="Arial" w:cs="Arial" w:eastAsia="Arial" w:hAnsi="Arial"/>
          <w:sz w:val="24"/>
          <w:szCs w:val="24"/>
          <w:b w:val="1"/>
          <w:bCs w:val="1"/>
          <w:color w:val="auto"/>
          <w:vertAlign w:val="superscript"/>
        </w:rPr>
      </w:pPr>
    </w:p>
    <w:p>
      <w:pPr>
        <w:ind w:left="780" w:right="20" w:hanging="448"/>
        <w:spacing w:after="0" w:line="187" w:lineRule="auto"/>
        <w:tabs>
          <w:tab w:leader="none" w:pos="780" w:val="left"/>
        </w:tabs>
        <w:numPr>
          <w:ilvl w:val="0"/>
          <w:numId w:val="71"/>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cash equivalents, interest-bearing deposits with banks, financial instruments at fair value through OCI, financial instruments at amortized cost and financial instruments at fair value through profit or loss.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1840" w:type="dxa"/>
            <w:vAlign w:val="bottom"/>
            <w:gridSpan w:val="2"/>
          </w:tcPr>
          <w:p>
            <w:pPr>
              <w:jc w:val="right"/>
              <w:ind w:right="720"/>
              <w:spacing w:after="0"/>
              <w:rPr>
                <w:sz w:val="20"/>
                <w:szCs w:val="20"/>
                <w:color w:val="auto"/>
              </w:rPr>
            </w:pPr>
            <w:r>
              <w:rPr>
                <w:rFonts w:ascii="Arial" w:cs="Arial" w:eastAsia="Arial" w:hAnsi="Arial"/>
                <w:sz w:val="18"/>
                <w:szCs w:val="18"/>
                <w:b w:val="1"/>
                <w:bCs w:val="1"/>
                <w:color w:val="auto"/>
              </w:rPr>
              <w:t>June 30,</w:t>
            </w:r>
          </w:p>
        </w:tc>
        <w:tc>
          <w:tcPr>
            <w:tcW w:w="17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960" w:type="dxa"/>
            <w:vAlign w:val="bottom"/>
          </w:tcPr>
          <w:p>
            <w:pPr>
              <w:spacing w:after="0"/>
              <w:rPr>
                <w:sz w:val="20"/>
                <w:szCs w:val="20"/>
                <w:color w:val="auto"/>
              </w:rPr>
            </w:pPr>
          </w:p>
        </w:tc>
        <w:tc>
          <w:tcPr>
            <w:tcW w:w="3900" w:type="dxa"/>
            <w:vAlign w:val="bottom"/>
            <w:gridSpan w:val="2"/>
          </w:tcPr>
          <w:p>
            <w:pPr>
              <w:jc w:val="right"/>
              <w:ind w:right="55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20"/>
                <w:szCs w:val="20"/>
                <w:color w:val="auto"/>
              </w:rPr>
            </w:pPr>
          </w:p>
        </w:tc>
        <w:tc>
          <w:tcPr>
            <w:tcW w:w="1640" w:type="dxa"/>
            <w:vAlign w:val="bottom"/>
          </w:tcPr>
          <w:p>
            <w:pPr>
              <w:jc w:val="right"/>
              <w:ind w:right="51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340" w:type="dxa"/>
            <w:vAlign w:val="bottom"/>
          </w:tcPr>
          <w:p>
            <w:pPr>
              <w:spacing w:after="0"/>
              <w:rPr>
                <w:sz w:val="16"/>
                <w:szCs w:val="16"/>
                <w:color w:val="auto"/>
              </w:rPr>
            </w:pPr>
          </w:p>
        </w:tc>
        <w:tc>
          <w:tcPr>
            <w:tcW w:w="212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2960" w:type="dxa"/>
            <w:vAlign w:val="bottom"/>
            <w:tcBorders>
              <w:top w:val="single" w:sz="8" w:color="CCEEFF"/>
              <w:bottom w:val="single" w:sz="8" w:color="CCEEFF"/>
            </w:tcBorders>
            <w:shd w:val="clear" w:color="auto" w:fill="CCEEFF"/>
          </w:tcPr>
          <w:p>
            <w:pPr>
              <w:spacing w:after="0"/>
              <w:rPr>
                <w:sz w:val="16"/>
                <w:szCs w:val="16"/>
                <w:color w:val="auto"/>
              </w:rPr>
            </w:pPr>
          </w:p>
        </w:tc>
        <w:tc>
          <w:tcPr>
            <w:tcW w:w="2280" w:type="dxa"/>
            <w:vAlign w:val="bottom"/>
            <w:tcBorders>
              <w:top w:val="single" w:sz="8" w:color="CCEEFF"/>
              <w:bottom w:val="single" w:sz="8" w:color="CCEEFF"/>
            </w:tcBorders>
            <w:shd w:val="clear" w:color="auto" w:fill="CCEEFF"/>
          </w:tcPr>
          <w:p>
            <w:pPr>
              <w:spacing w:after="0"/>
              <w:rPr>
                <w:sz w:val="16"/>
                <w:szCs w:val="16"/>
                <w:color w:val="auto"/>
              </w:rPr>
            </w:pPr>
          </w:p>
        </w:tc>
        <w:tc>
          <w:tcPr>
            <w:tcW w:w="16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64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3900" w:type="dxa"/>
            <w:vAlign w:val="bottom"/>
            <w:gridSpan w:val="2"/>
          </w:tcPr>
          <w:p>
            <w:pPr>
              <w:jc w:val="right"/>
              <w:spacing w:after="0"/>
              <w:rPr>
                <w:sz w:val="20"/>
                <w:szCs w:val="20"/>
                <w:color w:val="auto"/>
              </w:rPr>
            </w:pPr>
            <w:r>
              <w:rPr>
                <w:rFonts w:ascii="Arial" w:cs="Arial" w:eastAsia="Arial" w:hAnsi="Arial"/>
                <w:sz w:val="18"/>
                <w:szCs w:val="18"/>
                <w:color w:val="auto"/>
              </w:rPr>
              <w:t>6,326,506</w:t>
            </w:r>
          </w:p>
        </w:tc>
        <w:tc>
          <w:tcPr>
            <w:tcW w:w="22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Arial" w:cs="Arial" w:eastAsia="Arial" w:hAnsi="Arial"/>
                <w:sz w:val="18"/>
                <w:szCs w:val="18"/>
                <w:color w:val="auto"/>
              </w:rPr>
              <w:t>6,258,584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Equity investment</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4,964</w:t>
            </w:r>
          </w:p>
        </w:tc>
        <w:tc>
          <w:tcPr>
            <w:tcW w:w="1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Allowance for expected credit losses on loans</w:t>
            </w:r>
          </w:p>
        </w:tc>
        <w:tc>
          <w:tcPr>
            <w:tcW w:w="4120" w:type="dxa"/>
            <w:vAlign w:val="bottom"/>
            <w:gridSpan w:val="3"/>
          </w:tcPr>
          <w:p>
            <w:pPr>
              <w:jc w:val="right"/>
              <w:ind w:right="160"/>
              <w:spacing w:after="0"/>
              <w:rPr>
                <w:sz w:val="20"/>
                <w:szCs w:val="20"/>
                <w:color w:val="auto"/>
              </w:rPr>
            </w:pPr>
            <w:r>
              <w:rPr>
                <w:rFonts w:ascii="Arial" w:cs="Arial" w:eastAsia="Arial" w:hAnsi="Arial"/>
                <w:sz w:val="18"/>
                <w:szCs w:val="18"/>
                <w:color w:val="auto"/>
              </w:rPr>
              <w:t>(85,711)</w:t>
            </w:r>
          </w:p>
        </w:tc>
        <w:tc>
          <w:tcPr>
            <w:tcW w:w="1740" w:type="dxa"/>
            <w:vAlign w:val="bottom"/>
            <w:gridSpan w:val="2"/>
          </w:tcPr>
          <w:p>
            <w:pPr>
              <w:jc w:val="right"/>
              <w:ind w:right="40"/>
              <w:spacing w:after="0"/>
              <w:rPr>
                <w:sz w:val="20"/>
                <w:szCs w:val="20"/>
                <w:color w:val="auto"/>
              </w:rPr>
            </w:pPr>
            <w:r>
              <w:rPr>
                <w:rFonts w:ascii="Arial" w:cs="Arial" w:eastAsia="Arial" w:hAnsi="Arial"/>
                <w:sz w:val="18"/>
                <w:szCs w:val="18"/>
                <w:color w:val="auto"/>
              </w:rPr>
              <w:t>(81,294)</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3"/>
              </w:rPr>
              <w:t>Allowance for expected credit losses on securities at amortized cost</w:t>
            </w:r>
          </w:p>
        </w:tc>
        <w:tc>
          <w:tcPr>
            <w:tcW w:w="41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(148)</w:t>
            </w:r>
          </w:p>
        </w:tc>
        <w:tc>
          <w:tcPr>
            <w:tcW w:w="1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Customers’ liabilities under acceptances</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3,971</w:t>
            </w: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6,369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Investment properties, net</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13,656</w:t>
            </w:r>
          </w:p>
        </w:tc>
        <w:tc>
          <w:tcPr>
            <w:tcW w:w="1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4,790</w:t>
            </w: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5,425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38,379</w:t>
            </w:r>
          </w:p>
        </w:tc>
        <w:tc>
          <w:tcPr>
            <w:tcW w:w="1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30,872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6,958</w:t>
            </w: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7,420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6,379</w:t>
            </w:r>
          </w:p>
        </w:tc>
        <w:tc>
          <w:tcPr>
            <w:tcW w:w="1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13,338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08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3900" w:type="dxa"/>
            <w:vAlign w:val="bottom"/>
            <w:gridSpan w:val="2"/>
          </w:tcPr>
          <w:p>
            <w:pPr>
              <w:jc w:val="right"/>
              <w:spacing w:after="0"/>
              <w:rPr>
                <w:sz w:val="20"/>
                <w:szCs w:val="20"/>
                <w:color w:val="auto"/>
              </w:rPr>
            </w:pPr>
            <w:r>
              <w:rPr>
                <w:rFonts w:ascii="Arial" w:cs="Arial" w:eastAsia="Arial" w:hAnsi="Arial"/>
                <w:sz w:val="18"/>
                <w:szCs w:val="18"/>
                <w:color w:val="auto"/>
              </w:rPr>
              <w:t>11,330</w:t>
            </w:r>
          </w:p>
        </w:tc>
        <w:tc>
          <w:tcPr>
            <w:tcW w:w="220" w:type="dxa"/>
            <w:vAlign w:val="bottom"/>
          </w:tcPr>
          <w:p>
            <w:pPr>
              <w:spacing w:after="0"/>
              <w:rPr>
                <w:sz w:val="19"/>
                <w:szCs w:val="19"/>
                <w:color w:val="auto"/>
              </w:rPr>
            </w:pPr>
          </w:p>
        </w:tc>
        <w:tc>
          <w:tcPr>
            <w:tcW w:w="1740" w:type="dxa"/>
            <w:vAlign w:val="bottom"/>
            <w:gridSpan w:val="2"/>
          </w:tcPr>
          <w:p>
            <w:pPr>
              <w:jc w:val="right"/>
              <w:ind w:right="100"/>
              <w:spacing w:after="0"/>
              <w:rPr>
                <w:sz w:val="20"/>
                <w:szCs w:val="20"/>
                <w:color w:val="auto"/>
              </w:rPr>
            </w:pPr>
            <w:r>
              <w:rPr>
                <w:rFonts w:ascii="Arial" w:cs="Arial" w:eastAsia="Arial" w:hAnsi="Arial"/>
                <w:sz w:val="18"/>
                <w:szCs w:val="18"/>
                <w:color w:val="auto"/>
              </w:rPr>
              <w:t>18,827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12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CCEEFF"/>
            </w:tcBorders>
            <w:shd w:val="clear" w:color="auto" w:fill="CCEEFF"/>
          </w:tcPr>
          <w:p>
            <w:pPr>
              <w:spacing w:after="0"/>
              <w:rPr>
                <w:sz w:val="18"/>
                <w:szCs w:val="18"/>
                <w:color w:val="auto"/>
              </w:rPr>
            </w:pPr>
          </w:p>
        </w:tc>
        <w:tc>
          <w:tcPr>
            <w:tcW w:w="228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5080" w:type="dxa"/>
            <w:vAlign w:val="bottom"/>
            <w:gridSpan w:val="2"/>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3900" w:type="dxa"/>
            <w:vAlign w:val="bottom"/>
            <w:gridSpan w:val="2"/>
          </w:tcPr>
          <w:p>
            <w:pPr>
              <w:jc w:val="right"/>
              <w:spacing w:after="0"/>
              <w:rPr>
                <w:sz w:val="20"/>
                <w:szCs w:val="20"/>
                <w:color w:val="auto"/>
              </w:rPr>
            </w:pPr>
            <w:r>
              <w:rPr>
                <w:rFonts w:ascii="Arial" w:cs="Arial" w:eastAsia="Arial" w:hAnsi="Arial"/>
                <w:sz w:val="18"/>
                <w:szCs w:val="18"/>
                <w:b w:val="1"/>
                <w:bCs w:val="1"/>
                <w:color w:val="auto"/>
              </w:rPr>
              <w:t>6,331,074</w:t>
            </w:r>
          </w:p>
        </w:tc>
        <w:tc>
          <w:tcPr>
            <w:tcW w:w="220" w:type="dxa"/>
            <w:vAlign w:val="bottom"/>
          </w:tcPr>
          <w:p>
            <w:pPr>
              <w:spacing w:after="0"/>
              <w:rPr>
                <w:sz w:val="21"/>
                <w:szCs w:val="21"/>
                <w:color w:val="auto"/>
              </w:rPr>
            </w:pPr>
          </w:p>
        </w:tc>
        <w:tc>
          <w:tcPr>
            <w:tcW w:w="1640" w:type="dxa"/>
            <w:vAlign w:val="bottom"/>
          </w:tcPr>
          <w:p>
            <w:pPr>
              <w:jc w:val="right"/>
              <w:spacing w:after="0"/>
              <w:rPr>
                <w:sz w:val="20"/>
                <w:szCs w:val="20"/>
                <w:color w:val="auto"/>
              </w:rPr>
            </w:pPr>
            <w:r>
              <w:rPr>
                <w:rFonts w:ascii="Arial" w:cs="Arial" w:eastAsia="Arial" w:hAnsi="Arial"/>
                <w:sz w:val="18"/>
                <w:szCs w:val="18"/>
                <w:b w:val="1"/>
                <w:bCs w:val="1"/>
                <w:color w:val="auto"/>
              </w:rPr>
              <w:t>6,267,747</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960" w:type="dxa"/>
            <w:vAlign w:val="bottom"/>
          </w:tcPr>
          <w:p>
            <w:pPr>
              <w:spacing w:after="0" w:line="20" w:lineRule="exact"/>
              <w:rPr>
                <w:sz w:val="1"/>
                <w:szCs w:val="1"/>
                <w:color w:val="auto"/>
              </w:rPr>
            </w:pPr>
          </w:p>
        </w:tc>
        <w:tc>
          <w:tcPr>
            <w:tcW w:w="2280" w:type="dxa"/>
            <w:vAlign w:val="bottom"/>
            <w:vMerge w:val="restart"/>
          </w:tcPr>
          <w:p>
            <w:pPr>
              <w:jc w:val="right"/>
              <w:ind w:right="1790"/>
              <w:spacing w:after="0"/>
              <w:rPr>
                <w:sz w:val="20"/>
                <w:szCs w:val="20"/>
                <w:color w:val="auto"/>
              </w:rPr>
            </w:pPr>
            <w:r>
              <w:rPr>
                <w:rFonts w:ascii="Arial" w:cs="Arial" w:eastAsia="Arial" w:hAnsi="Arial"/>
                <w:sz w:val="18"/>
                <w:szCs w:val="18"/>
                <w:color w:val="auto"/>
              </w:rPr>
              <w:t>60</w:t>
            </w: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vMerge w:val="continue"/>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820"/>
        <w:spacing w:after="0" w:line="264"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500" w:hanging="332"/>
        <w:spacing w:after="0" w:line="503" w:lineRule="auto"/>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auto"/>
        </w:rPr>
        <w:t>Derivative financial instruments</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3"/>
          </w:tcPr>
          <w:p>
            <w:pPr>
              <w:ind w:left="660"/>
              <w:spacing w:after="0"/>
              <w:rPr>
                <w:sz w:val="20"/>
                <w:szCs w:val="20"/>
                <w:color w:val="auto"/>
              </w:rPr>
            </w:pPr>
            <w:r>
              <w:rPr>
                <w:rFonts w:ascii="Arial" w:cs="Arial" w:eastAsia="Arial" w:hAnsi="Arial"/>
                <w:sz w:val="18"/>
                <w:szCs w:val="18"/>
                <w:b w:val="1"/>
                <w:bCs w:val="1"/>
                <w:color w:val="auto"/>
              </w:rPr>
              <w:t>June 30, 2018</w:t>
            </w: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50"/>
        </w:trPr>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300" w:type="dxa"/>
            <w:vAlign w:val="bottom"/>
            <w:gridSpan w:val="2"/>
          </w:tcPr>
          <w:p>
            <w:pPr>
              <w:ind w:left="18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300" w:type="dxa"/>
            <w:vAlign w:val="bottom"/>
            <w:gridSpan w:val="2"/>
          </w:tcPr>
          <w:p>
            <w:pPr>
              <w:jc w:val="right"/>
              <w:ind w:right="38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960" w:type="dxa"/>
            <w:vAlign w:val="bottom"/>
          </w:tcPr>
          <w:p>
            <w:pPr>
              <w:ind w:left="180"/>
              <w:spacing w:after="0" w:line="251" w:lineRule="exact"/>
              <w:rPr>
                <w:sz w:val="20"/>
                <w:szCs w:val="20"/>
                <w:color w:val="auto"/>
              </w:rPr>
            </w:pPr>
            <w:r>
              <w:rPr>
                <w:rFonts w:ascii="Arial" w:cs="Arial" w:eastAsia="Arial" w:hAnsi="Arial"/>
                <w:sz w:val="18"/>
                <w:szCs w:val="18"/>
                <w:b w:val="1"/>
                <w:bCs w:val="1"/>
                <w:color w:val="auto"/>
                <w:w w:val="89"/>
              </w:rPr>
              <w:t>Level 3</w:t>
            </w:r>
            <w:r>
              <w:rPr>
                <w:rFonts w:ascii="Arial" w:cs="Arial" w:eastAsia="Arial" w:hAnsi="Arial"/>
                <w:sz w:val="29"/>
                <w:szCs w:val="29"/>
                <w:b w:val="1"/>
                <w:bCs w:val="1"/>
                <w:color w:val="auto"/>
                <w:w w:val="89"/>
                <w:vertAlign w:val="superscript"/>
              </w:rPr>
              <w:t>(c)</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5260" w:type="dxa"/>
            <w:vAlign w:val="bottom"/>
            <w:tcBorders>
              <w:top w:val="single" w:sz="8" w:color="CCEEFF"/>
              <w:bottom w:val="single" w:sz="8" w:color="CCEEFF"/>
            </w:tcBorders>
            <w:gridSpan w:val="5"/>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176"/>
        </w:trPr>
        <w:tc>
          <w:tcPr>
            <w:tcW w:w="5740" w:type="dxa"/>
            <w:vAlign w:val="bottom"/>
            <w:gridSpan w:val="6"/>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Equity investments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4,964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4,964</w:t>
            </w:r>
          </w:p>
        </w:tc>
      </w:tr>
      <w:tr>
        <w:trPr>
          <w:trHeight w:val="270"/>
        </w:trPr>
        <w:tc>
          <w:tcPr>
            <w:tcW w:w="5740" w:type="dxa"/>
            <w:vAlign w:val="bottom"/>
            <w:gridSpan w:val="6"/>
          </w:tcPr>
          <w:p>
            <w:pPr>
              <w:ind w:left="160"/>
              <w:spacing w:after="0" w:line="269" w:lineRule="exact"/>
              <w:rPr>
                <w:sz w:val="20"/>
                <w:szCs w:val="20"/>
                <w:color w:val="auto"/>
              </w:rPr>
            </w:pPr>
            <w:r>
              <w:rPr>
                <w:rFonts w:ascii="Arial" w:cs="Arial" w:eastAsia="Arial" w:hAnsi="Arial"/>
                <w:sz w:val="18"/>
                <w:szCs w:val="18"/>
                <w:color w:val="auto"/>
              </w:rPr>
              <w:t xml:space="preserve">Sovereign debt </w:t>
            </w:r>
            <w:r>
              <w:rPr>
                <w:rFonts w:ascii="Arial" w:cs="Arial" w:eastAsia="Arial" w:hAnsi="Arial"/>
                <w:sz w:val="30"/>
                <w:szCs w:val="30"/>
                <w:color w:val="auto"/>
                <w:vertAlign w:val="superscript"/>
              </w:rPr>
              <w:t>(1)</w:t>
            </w:r>
          </w:p>
        </w:tc>
        <w:tc>
          <w:tcPr>
            <w:tcW w:w="1080" w:type="dxa"/>
            <w:vAlign w:val="bottom"/>
          </w:tcPr>
          <w:p>
            <w:pPr>
              <w:jc w:val="right"/>
              <w:spacing w:after="0"/>
              <w:rPr>
                <w:sz w:val="20"/>
                <w:szCs w:val="20"/>
                <w:color w:val="auto"/>
              </w:rPr>
            </w:pPr>
            <w:r>
              <w:rPr>
                <w:rFonts w:ascii="Arial" w:cs="Arial" w:eastAsia="Arial" w:hAnsi="Arial"/>
                <w:sz w:val="18"/>
                <w:szCs w:val="18"/>
                <w:color w:val="auto"/>
              </w:rPr>
              <w:t>16,112</w:t>
            </w:r>
          </w:p>
        </w:tc>
        <w:tc>
          <w:tcPr>
            <w:tcW w:w="220" w:type="dxa"/>
            <w:vAlign w:val="bottom"/>
          </w:tcPr>
          <w:p>
            <w:pPr>
              <w:spacing w:after="0"/>
              <w:rPr>
                <w:sz w:val="23"/>
                <w:szCs w:val="23"/>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spacing w:after="0"/>
              <w:rPr>
                <w:sz w:val="23"/>
                <w:szCs w:val="23"/>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16,112</w:t>
            </w:r>
          </w:p>
        </w:tc>
      </w:tr>
      <w:tr>
        <w:trPr>
          <w:trHeight w:val="210"/>
        </w:trPr>
        <w:tc>
          <w:tcPr>
            <w:tcW w:w="574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21,076</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21,076</w:t>
            </w:r>
          </w:p>
        </w:tc>
        <w:tc>
          <w:tcPr>
            <w:tcW w:w="100" w:type="dxa"/>
            <w:vAlign w:val="bottom"/>
            <w:tcBorders>
              <w:top w:val="single" w:sz="8" w:color="CCEEFF"/>
            </w:tcBorders>
            <w:shd w:val="clear" w:color="auto" w:fill="CCEEFF"/>
          </w:tcPr>
          <w:p>
            <w:pPr>
              <w:spacing w:after="0"/>
              <w:rPr>
                <w:sz w:val="18"/>
                <w:szCs w:val="18"/>
                <w:color w:val="auto"/>
              </w:rPr>
            </w:pPr>
          </w:p>
        </w:tc>
      </w:tr>
      <w:tr>
        <w:trPr>
          <w:trHeight w:val="169"/>
        </w:trPr>
        <w:tc>
          <w:tcPr>
            <w:tcW w:w="5740" w:type="dxa"/>
            <w:vAlign w:val="bottom"/>
            <w:gridSpan w:val="6"/>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1,559</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1,559</w:t>
            </w:r>
          </w:p>
        </w:tc>
      </w:tr>
      <w:tr>
        <w:trPr>
          <w:trHeight w:val="216"/>
        </w:trPr>
        <w:tc>
          <w:tcPr>
            <w:tcW w:w="574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2,179</w:t>
            </w:r>
          </w:p>
        </w:tc>
        <w:tc>
          <w:tcPr>
            <w:tcW w:w="96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2,179</w:t>
            </w:r>
          </w:p>
        </w:tc>
      </w:tr>
      <w:tr>
        <w:trPr>
          <w:trHeight w:val="230"/>
        </w:trPr>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2,641</w:t>
            </w:r>
          </w:p>
        </w:tc>
        <w:tc>
          <w:tcPr>
            <w:tcW w:w="96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2,641</w:t>
            </w:r>
          </w:p>
        </w:tc>
      </w:tr>
      <w:tr>
        <w:trPr>
          <w:trHeight w:val="210"/>
        </w:trPr>
        <w:tc>
          <w:tcPr>
            <w:tcW w:w="574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6,379</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6,379</w:t>
            </w:r>
          </w:p>
        </w:tc>
        <w:tc>
          <w:tcPr>
            <w:tcW w:w="100" w:type="dxa"/>
            <w:vAlign w:val="bottom"/>
            <w:tcBorders>
              <w:bottom w:val="single" w:sz="8" w:color="CCEEFF"/>
            </w:tcBorders>
          </w:tcPr>
          <w:p>
            <w:pPr>
              <w:spacing w:after="0"/>
              <w:rPr>
                <w:sz w:val="18"/>
                <w:szCs w:val="18"/>
                <w:color w:val="auto"/>
              </w:rPr>
            </w:pPr>
          </w:p>
        </w:tc>
      </w:tr>
      <w:tr>
        <w:trPr>
          <w:trHeight w:val="223"/>
        </w:trPr>
        <w:tc>
          <w:tcPr>
            <w:tcW w:w="574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21,076</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6,379</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27,455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76"/>
        </w:trPr>
        <w:tc>
          <w:tcPr>
            <w:tcW w:w="5740" w:type="dxa"/>
            <w:vAlign w:val="bottom"/>
            <w:gridSpan w:val="6"/>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0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86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176"/>
        </w:trPr>
        <w:tc>
          <w:tcPr>
            <w:tcW w:w="5740" w:type="dxa"/>
            <w:vAlign w:val="bottom"/>
            <w:gridSpan w:val="6"/>
          </w:tcPr>
          <w:p>
            <w:pPr>
              <w:spacing w:after="0" w:line="176" w:lineRule="exact"/>
              <w:rPr>
                <w:sz w:val="20"/>
                <w:szCs w:val="20"/>
                <w:color w:val="auto"/>
              </w:rPr>
            </w:pPr>
            <w:r>
              <w:rPr>
                <w:rFonts w:ascii="Arial" w:cs="Arial" w:eastAsia="Arial" w:hAnsi="Arial"/>
                <w:sz w:val="18"/>
                <w:szCs w:val="18"/>
                <w:color w:val="auto"/>
              </w:rPr>
              <w:t>Derivative financial instruments used for hedging – payable:</w:t>
            </w: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10,339</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10,339</w:t>
            </w:r>
          </w:p>
        </w:tc>
      </w:tr>
      <w:tr>
        <w:trPr>
          <w:trHeight w:val="216"/>
        </w:trPr>
        <w:tc>
          <w:tcPr>
            <w:tcW w:w="574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17,139</w:t>
            </w:r>
          </w:p>
        </w:tc>
        <w:tc>
          <w:tcPr>
            <w:tcW w:w="96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17,139</w:t>
            </w:r>
          </w:p>
        </w:tc>
      </w:tr>
      <w:tr>
        <w:trPr>
          <w:trHeight w:val="230"/>
        </w:trPr>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2,586</w:t>
            </w:r>
          </w:p>
        </w:tc>
        <w:tc>
          <w:tcPr>
            <w:tcW w:w="96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2,586</w:t>
            </w:r>
          </w:p>
        </w:tc>
      </w:tr>
      <w:tr>
        <w:trPr>
          <w:trHeight w:val="210"/>
        </w:trPr>
        <w:tc>
          <w:tcPr>
            <w:tcW w:w="574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30,064</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30,064</w:t>
            </w:r>
          </w:p>
        </w:tc>
        <w:tc>
          <w:tcPr>
            <w:tcW w:w="100" w:type="dxa"/>
            <w:vAlign w:val="bottom"/>
            <w:tcBorders>
              <w:bottom w:val="single" w:sz="8" w:color="CCEEFF"/>
            </w:tcBorders>
          </w:tcPr>
          <w:p>
            <w:pPr>
              <w:spacing w:after="0"/>
              <w:rPr>
                <w:sz w:val="18"/>
                <w:szCs w:val="18"/>
                <w:color w:val="auto"/>
              </w:rPr>
            </w:pPr>
          </w:p>
        </w:tc>
      </w:tr>
      <w:tr>
        <w:trPr>
          <w:trHeight w:val="223"/>
        </w:trPr>
        <w:tc>
          <w:tcPr>
            <w:tcW w:w="574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30,064</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30,064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980" w:hanging="324"/>
        <w:spacing w:after="0"/>
        <w:tabs>
          <w:tab w:leader="none" w:pos="980" w:val="left"/>
        </w:tabs>
        <w:numPr>
          <w:ilvl w:val="0"/>
          <w:numId w:val="75"/>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75"/>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75"/>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080" w:type="dxa"/>
            <w:vAlign w:val="bottom"/>
            <w:gridSpan w:val="7"/>
          </w:tcPr>
          <w:p>
            <w:pPr>
              <w:spacing w:after="0"/>
              <w:rPr>
                <w:sz w:val="20"/>
                <w:szCs w:val="20"/>
                <w:color w:val="auto"/>
              </w:rPr>
            </w:pPr>
            <w:r>
              <w:rPr>
                <w:rFonts w:ascii="Arial" w:cs="Arial" w:eastAsia="Arial" w:hAnsi="Arial"/>
                <w:sz w:val="18"/>
                <w:szCs w:val="18"/>
                <w:b w:val="1"/>
                <w:bCs w:val="1"/>
                <w:color w:val="auto"/>
              </w:rPr>
              <w:t>18. Fair value of financial instruments (continued)</w:t>
            </w: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3"/>
          </w:tcPr>
          <w:p>
            <w:pPr>
              <w:ind w:left="460"/>
              <w:spacing w:after="0"/>
              <w:rPr>
                <w:sz w:val="20"/>
                <w:szCs w:val="20"/>
                <w:color w:val="auto"/>
              </w:rPr>
            </w:pPr>
            <w:r>
              <w:rPr>
                <w:rFonts w:ascii="Arial" w:cs="Arial" w:eastAsia="Arial" w:hAnsi="Arial"/>
                <w:sz w:val="18"/>
                <w:szCs w:val="18"/>
                <w:b w:val="1"/>
                <w:bCs w:val="1"/>
                <w:color w:val="auto"/>
              </w:rPr>
              <w:t>December 31, 2017</w:t>
            </w: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50"/>
        </w:trPr>
        <w:tc>
          <w:tcPr>
            <w:tcW w:w="3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7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300" w:type="dxa"/>
            <w:vAlign w:val="bottom"/>
            <w:gridSpan w:val="2"/>
          </w:tcPr>
          <w:p>
            <w:pPr>
              <w:jc w:val="right"/>
              <w:ind w:right="38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300" w:type="dxa"/>
            <w:vAlign w:val="bottom"/>
            <w:gridSpan w:val="2"/>
          </w:tcPr>
          <w:p>
            <w:pPr>
              <w:jc w:val="right"/>
              <w:ind w:right="38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960" w:type="dxa"/>
            <w:vAlign w:val="bottom"/>
          </w:tcPr>
          <w:p>
            <w:pPr>
              <w:ind w:left="180"/>
              <w:spacing w:after="0" w:line="251" w:lineRule="exact"/>
              <w:rPr>
                <w:sz w:val="20"/>
                <w:szCs w:val="20"/>
                <w:color w:val="auto"/>
              </w:rPr>
            </w:pPr>
            <w:r>
              <w:rPr>
                <w:rFonts w:ascii="Arial" w:cs="Arial" w:eastAsia="Arial" w:hAnsi="Arial"/>
                <w:sz w:val="18"/>
                <w:szCs w:val="18"/>
                <w:b w:val="1"/>
                <w:bCs w:val="1"/>
                <w:color w:val="auto"/>
                <w:w w:val="89"/>
              </w:rPr>
              <w:t>Level 3</w:t>
            </w:r>
            <w:r>
              <w:rPr>
                <w:rFonts w:ascii="Arial" w:cs="Arial" w:eastAsia="Arial" w:hAnsi="Arial"/>
                <w:sz w:val="29"/>
                <w:szCs w:val="29"/>
                <w:b w:val="1"/>
                <w:bCs w:val="1"/>
                <w:color w:val="auto"/>
                <w:w w:val="89"/>
                <w:vertAlign w:val="superscript"/>
              </w:rPr>
              <w:t>(c)</w:t>
            </w:r>
          </w:p>
        </w:tc>
        <w:tc>
          <w:tcPr>
            <w:tcW w:w="1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180" w:type="dxa"/>
            <w:vAlign w:val="bottom"/>
            <w:gridSpan w:val="3"/>
          </w:tcPr>
          <w:p>
            <w:pPr>
              <w:ind w:left="340"/>
              <w:spacing w:after="0"/>
              <w:rPr>
                <w:sz w:val="20"/>
                <w:szCs w:val="20"/>
                <w:color w:val="auto"/>
              </w:rPr>
            </w:pPr>
            <w:r>
              <w:rPr>
                <w:rFonts w:ascii="Arial" w:cs="Arial" w:eastAsia="Arial" w:hAnsi="Arial"/>
                <w:sz w:val="18"/>
                <w:szCs w:val="18"/>
                <w:b w:val="1"/>
                <w:bCs w:val="1"/>
                <w:color w:val="auto"/>
              </w:rPr>
              <w:t>Total</w:t>
            </w: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5260" w:type="dxa"/>
            <w:vAlign w:val="bottom"/>
            <w:tcBorders>
              <w:top w:val="single" w:sz="8" w:color="CCEEFF"/>
              <w:bottom w:val="single" w:sz="8" w:color="CCEEFF"/>
            </w:tcBorders>
            <w:gridSpan w:val="5"/>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176"/>
        </w:trPr>
        <w:tc>
          <w:tcPr>
            <w:tcW w:w="340" w:type="dxa"/>
            <w:vAlign w:val="bottom"/>
          </w:tcPr>
          <w:p>
            <w:pPr>
              <w:spacing w:after="0"/>
              <w:rPr>
                <w:sz w:val="15"/>
                <w:szCs w:val="15"/>
                <w:color w:val="auto"/>
              </w:rPr>
            </w:pPr>
          </w:p>
        </w:tc>
        <w:tc>
          <w:tcPr>
            <w:tcW w:w="5740" w:type="dxa"/>
            <w:vAlign w:val="bottom"/>
            <w:gridSpan w:val="6"/>
          </w:tcPr>
          <w:p>
            <w:pPr>
              <w:spacing w:after="0" w:line="176" w:lineRule="exact"/>
              <w:rPr>
                <w:sz w:val="20"/>
                <w:szCs w:val="20"/>
                <w:color w:val="auto"/>
              </w:rPr>
            </w:pPr>
            <w:r>
              <w:rPr>
                <w:rFonts w:ascii="Arial" w:cs="Arial" w:eastAsia="Arial" w:hAnsi="Arial"/>
                <w:sz w:val="18"/>
                <w:szCs w:val="18"/>
                <w:color w:val="auto"/>
              </w:rPr>
              <w:t>Securities at fair value through OCI:</w:t>
            </w: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8,402</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8,402</w:t>
            </w:r>
          </w:p>
        </w:tc>
        <w:tc>
          <w:tcPr>
            <w:tcW w:w="80" w:type="dxa"/>
            <w:vAlign w:val="bottom"/>
            <w:shd w:val="clear" w:color="auto" w:fill="CCEEFF"/>
          </w:tcPr>
          <w:p>
            <w:pPr>
              <w:spacing w:after="0"/>
              <w:rPr>
                <w:sz w:val="18"/>
                <w:szCs w:val="18"/>
                <w:color w:val="auto"/>
              </w:rPr>
            </w:pPr>
          </w:p>
        </w:tc>
      </w:tr>
      <w:tr>
        <w:trPr>
          <w:trHeight w:val="270"/>
        </w:trPr>
        <w:tc>
          <w:tcPr>
            <w:tcW w:w="340" w:type="dxa"/>
            <w:vAlign w:val="bottom"/>
          </w:tcPr>
          <w:p>
            <w:pPr>
              <w:spacing w:after="0"/>
              <w:rPr>
                <w:sz w:val="23"/>
                <w:szCs w:val="23"/>
                <w:color w:val="auto"/>
              </w:rPr>
            </w:pPr>
          </w:p>
        </w:tc>
        <w:tc>
          <w:tcPr>
            <w:tcW w:w="5740" w:type="dxa"/>
            <w:vAlign w:val="bottom"/>
            <w:gridSpan w:val="6"/>
          </w:tcPr>
          <w:p>
            <w:pPr>
              <w:ind w:left="160"/>
              <w:spacing w:after="0" w:line="269" w:lineRule="exact"/>
              <w:rPr>
                <w:sz w:val="20"/>
                <w:szCs w:val="20"/>
                <w:color w:val="auto"/>
              </w:rPr>
            </w:pPr>
            <w:r>
              <w:rPr>
                <w:rFonts w:ascii="Arial" w:cs="Arial" w:eastAsia="Arial" w:hAnsi="Arial"/>
                <w:sz w:val="18"/>
                <w:szCs w:val="18"/>
                <w:color w:val="auto"/>
              </w:rPr>
              <w:t xml:space="preserve">Sovereign debt </w:t>
            </w:r>
            <w:r>
              <w:rPr>
                <w:rFonts w:ascii="Arial" w:cs="Arial" w:eastAsia="Arial" w:hAnsi="Arial"/>
                <w:sz w:val="30"/>
                <w:szCs w:val="30"/>
                <w:color w:val="auto"/>
                <w:vertAlign w:val="superscript"/>
              </w:rPr>
              <w:t>(1)</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16,733</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spacing w:after="0"/>
              <w:rPr>
                <w:sz w:val="23"/>
                <w:szCs w:val="23"/>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3"/>
                <w:szCs w:val="23"/>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16,733</w:t>
            </w:r>
          </w:p>
        </w:tc>
        <w:tc>
          <w:tcPr>
            <w:tcW w:w="80" w:type="dxa"/>
            <w:vAlign w:val="bottom"/>
          </w:tcPr>
          <w:p>
            <w:pPr>
              <w:spacing w:after="0"/>
              <w:rPr>
                <w:sz w:val="23"/>
                <w:szCs w:val="23"/>
                <w:color w:val="auto"/>
              </w:rPr>
            </w:pPr>
          </w:p>
        </w:tc>
      </w:tr>
      <w:tr>
        <w:trPr>
          <w:trHeight w:val="210"/>
        </w:trPr>
        <w:tc>
          <w:tcPr>
            <w:tcW w:w="340" w:type="dxa"/>
            <w:vAlign w:val="bottom"/>
          </w:tcPr>
          <w:p>
            <w:pPr>
              <w:spacing w:after="0"/>
              <w:rPr>
                <w:sz w:val="18"/>
                <w:szCs w:val="18"/>
                <w:color w:val="auto"/>
              </w:rPr>
            </w:pPr>
          </w:p>
        </w:tc>
        <w:tc>
          <w:tcPr>
            <w:tcW w:w="574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169"/>
        </w:trPr>
        <w:tc>
          <w:tcPr>
            <w:tcW w:w="340" w:type="dxa"/>
            <w:vAlign w:val="bottom"/>
          </w:tcPr>
          <w:p>
            <w:pPr>
              <w:spacing w:after="0"/>
              <w:rPr>
                <w:sz w:val="14"/>
                <w:szCs w:val="14"/>
                <w:color w:val="auto"/>
              </w:rPr>
            </w:pPr>
          </w:p>
        </w:tc>
        <w:tc>
          <w:tcPr>
            <w:tcW w:w="5740" w:type="dxa"/>
            <w:vAlign w:val="bottom"/>
            <w:gridSpan w:val="6"/>
          </w:tcPr>
          <w:p>
            <w:pPr>
              <w:spacing w:after="0" w:line="170" w:lineRule="exact"/>
              <w:rPr>
                <w:sz w:val="20"/>
                <w:szCs w:val="20"/>
                <w:color w:val="auto"/>
              </w:rPr>
            </w:pPr>
            <w:r>
              <w:rPr>
                <w:rFonts w:ascii="Arial" w:cs="Arial" w:eastAsia="Arial" w:hAnsi="Arial"/>
                <w:sz w:val="18"/>
                <w:szCs w:val="18"/>
                <w:color w:val="auto"/>
              </w:rPr>
              <w:t>Derivative financial instruments used for hedging – receivable:</w:t>
            </w: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Borders>
              <w:top w:val="single" w:sz="8" w:color="auto"/>
            </w:tcBorders>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740" w:type="dxa"/>
            <w:vAlign w:val="bottom"/>
            <w:gridSpan w:val="6"/>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129</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74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4,550</w:t>
            </w:r>
          </w:p>
        </w:tc>
        <w:tc>
          <w:tcPr>
            <w:tcW w:w="96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4,550</w:t>
            </w:r>
          </w:p>
        </w:tc>
        <w:tc>
          <w:tcPr>
            <w:tcW w:w="8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8,659</w:t>
            </w:r>
          </w:p>
        </w:tc>
        <w:tc>
          <w:tcPr>
            <w:tcW w:w="96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8,659</w:t>
            </w:r>
          </w:p>
        </w:tc>
        <w:tc>
          <w:tcPr>
            <w:tcW w:w="80" w:type="dxa"/>
            <w:vAlign w:val="bottom"/>
            <w:shd w:val="clear" w:color="auto" w:fill="CCEEFF"/>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740" w:type="dxa"/>
            <w:vAlign w:val="bottom"/>
            <w:tcBorders>
              <w:bottom w:val="single" w:sz="8" w:color="CCEEFF"/>
            </w:tcBorders>
            <w:gridSpan w:val="6"/>
          </w:tcPr>
          <w:p>
            <w:pPr>
              <w:ind w:left="160"/>
              <w:spacing w:after="0"/>
              <w:rPr>
                <w:sz w:val="20"/>
                <w:szCs w:val="20"/>
                <w:color w:val="auto"/>
              </w:rPr>
            </w:pPr>
            <w:r>
              <w:rPr>
                <w:rFonts w:ascii="Arial" w:cs="Arial" w:eastAsia="Arial" w:hAnsi="Arial"/>
                <w:sz w:val="18"/>
                <w:szCs w:val="18"/>
                <w:color w:val="auto"/>
              </w:rPr>
              <w:t>Total derivative financial instrument used for hedging – receivable</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22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13,338</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740" w:type="dxa"/>
            <w:vAlign w:val="bottom"/>
            <w:tcBorders>
              <w:bottom w:val="single" w:sz="8" w:color="CCEEFF"/>
            </w:tcBorders>
            <w:gridSpan w:val="6"/>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25,135</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13,338</w:t>
            </w:r>
          </w:p>
        </w:tc>
        <w:tc>
          <w:tcPr>
            <w:tcW w:w="2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38,473</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176"/>
        </w:trPr>
        <w:tc>
          <w:tcPr>
            <w:tcW w:w="340" w:type="dxa"/>
            <w:vAlign w:val="bottom"/>
          </w:tcPr>
          <w:p>
            <w:pPr>
              <w:spacing w:after="0"/>
              <w:rPr>
                <w:sz w:val="15"/>
                <w:szCs w:val="15"/>
                <w:color w:val="auto"/>
              </w:rPr>
            </w:pPr>
          </w:p>
        </w:tc>
        <w:tc>
          <w:tcPr>
            <w:tcW w:w="5740" w:type="dxa"/>
            <w:vAlign w:val="bottom"/>
            <w:gridSpan w:val="6"/>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0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1860" w:type="dxa"/>
            <w:vAlign w:val="bottom"/>
            <w:tcBorders>
              <w:top w:val="single" w:sz="8" w:color="CCEEFF"/>
            </w:tcBorders>
            <w:shd w:val="clear" w:color="auto" w:fill="CCEEFF"/>
          </w:tcPr>
          <w:p>
            <w:pPr>
              <w:spacing w:after="0" w:line="20" w:lineRule="exact"/>
              <w:rPr>
                <w:sz w:val="1"/>
                <w:szCs w:val="1"/>
                <w:color w:val="auto"/>
              </w:rPr>
            </w:pPr>
          </w:p>
        </w:tc>
        <w:tc>
          <w:tcPr>
            <w:tcW w:w="17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r>
      <w:tr>
        <w:trPr>
          <w:trHeight w:val="176"/>
        </w:trPr>
        <w:tc>
          <w:tcPr>
            <w:tcW w:w="340" w:type="dxa"/>
            <w:vAlign w:val="bottom"/>
          </w:tcPr>
          <w:p>
            <w:pPr>
              <w:spacing w:after="0"/>
              <w:rPr>
                <w:sz w:val="15"/>
                <w:szCs w:val="15"/>
                <w:color w:val="auto"/>
              </w:rPr>
            </w:pPr>
          </w:p>
        </w:tc>
        <w:tc>
          <w:tcPr>
            <w:tcW w:w="5740" w:type="dxa"/>
            <w:vAlign w:val="bottom"/>
            <w:gridSpan w:val="6"/>
          </w:tcPr>
          <w:p>
            <w:pPr>
              <w:spacing w:after="0" w:line="176" w:lineRule="exact"/>
              <w:rPr>
                <w:sz w:val="20"/>
                <w:szCs w:val="20"/>
                <w:color w:val="auto"/>
              </w:rPr>
            </w:pPr>
            <w:r>
              <w:rPr>
                <w:rFonts w:ascii="Arial" w:cs="Arial" w:eastAsia="Arial" w:hAnsi="Arial"/>
                <w:sz w:val="18"/>
                <w:szCs w:val="18"/>
                <w:color w:val="auto"/>
              </w:rPr>
              <w:t>Derivative financial instruments used for hedging – payable:</w:t>
            </w: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1860" w:type="dxa"/>
            <w:vAlign w:val="bottom"/>
            <w:tcBorders>
              <w:top w:val="single" w:sz="8" w:color="auto"/>
            </w:tcBorders>
          </w:tcPr>
          <w:p>
            <w:pPr>
              <w:spacing w:after="0" w:line="20" w:lineRule="exact"/>
              <w:rPr>
                <w:sz w:val="1"/>
                <w:szCs w:val="1"/>
                <w:color w:val="auto"/>
              </w:rPr>
            </w:pPr>
          </w:p>
        </w:tc>
        <w:tc>
          <w:tcPr>
            <w:tcW w:w="174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5740" w:type="dxa"/>
            <w:vAlign w:val="bottom"/>
            <w:gridSpan w:val="6"/>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4,789</w:t>
            </w: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4,789</w:t>
            </w:r>
          </w:p>
        </w:tc>
        <w:tc>
          <w:tcPr>
            <w:tcW w:w="8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740" w:type="dxa"/>
            <w:vAlign w:val="bottom"/>
            <w:gridSpan w:val="6"/>
          </w:tcPr>
          <w:p>
            <w:pPr>
              <w:ind w:left="160"/>
              <w:spacing w:after="0"/>
              <w:rPr>
                <w:sz w:val="20"/>
                <w:szCs w:val="20"/>
                <w:color w:val="auto"/>
              </w:rPr>
            </w:pPr>
            <w:r>
              <w:rPr>
                <w:rFonts w:ascii="Arial" w:cs="Arial" w:eastAsia="Arial" w:hAnsi="Arial"/>
                <w:sz w:val="18"/>
                <w:szCs w:val="18"/>
                <w:color w:val="auto"/>
              </w:rPr>
              <w:t>Cross-currency interest rate swaps</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30,154</w:t>
            </w:r>
          </w:p>
        </w:tc>
        <w:tc>
          <w:tcPr>
            <w:tcW w:w="960" w:type="dxa"/>
            <w:vAlign w:val="bottom"/>
          </w:tcPr>
          <w:p>
            <w:pPr>
              <w:spacing w:after="0"/>
              <w:rPr>
                <w:sz w:val="19"/>
                <w:szCs w:val="19"/>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30,154</w:t>
            </w:r>
          </w:p>
        </w:tc>
        <w:tc>
          <w:tcPr>
            <w:tcW w:w="8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740" w:type="dxa"/>
            <w:vAlign w:val="bottom"/>
            <w:tcBorders>
              <w:top w:val="single" w:sz="8" w:color="CCEEFF"/>
            </w:tcBorders>
            <w:gridSpan w:val="6"/>
            <w:shd w:val="clear" w:color="auto" w:fill="CCEEFF"/>
          </w:tcPr>
          <w:p>
            <w:pPr>
              <w:ind w:left="160"/>
              <w:spacing w:after="0"/>
              <w:rPr>
                <w:sz w:val="20"/>
                <w:szCs w:val="20"/>
                <w:color w:val="auto"/>
              </w:rPr>
            </w:pPr>
            <w:r>
              <w:rPr>
                <w:rFonts w:ascii="Arial" w:cs="Arial" w:eastAsia="Arial" w:hAnsi="Arial"/>
                <w:sz w:val="18"/>
                <w:szCs w:val="18"/>
                <w:color w:val="auto"/>
              </w:rPr>
              <w:t>Total derivative financial instruments used for hedging – payable</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34,943</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34,943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740" w:type="dxa"/>
            <w:vAlign w:val="bottom"/>
            <w:gridSpan w:val="6"/>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34,943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74" w:lineRule="exact"/>
        <w:rPr>
          <w:sz w:val="20"/>
          <w:szCs w:val="20"/>
          <w:color w:val="auto"/>
        </w:rPr>
      </w:pPr>
    </w:p>
    <w:p>
      <w:pPr>
        <w:ind w:left="980" w:hanging="324"/>
        <w:spacing w:after="0"/>
        <w:tabs>
          <w:tab w:leader="none" w:pos="980" w:val="left"/>
        </w:tabs>
        <w:numPr>
          <w:ilvl w:val="0"/>
          <w:numId w:val="76"/>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80" w:hanging="324"/>
        <w:spacing w:after="0" w:line="186" w:lineRule="auto"/>
        <w:tabs>
          <w:tab w:leader="none" w:pos="980" w:val="left"/>
        </w:tabs>
        <w:numPr>
          <w:ilvl w:val="0"/>
          <w:numId w:val="76"/>
        </w:numPr>
        <w:rPr>
          <w:rFonts w:ascii="Arial" w:cs="Arial" w:eastAsia="Arial" w:hAnsi="Arial"/>
          <w:sz w:val="24"/>
          <w:szCs w:val="24"/>
          <w:color w:val="auto"/>
          <w:vertAlign w:val="superscript"/>
        </w:rPr>
      </w:pPr>
      <w:r>
        <w:rPr>
          <w:rFonts w:ascii="Arial" w:cs="Arial" w:eastAsia="Arial" w:hAnsi="Arial"/>
          <w:sz w:val="15"/>
          <w:szCs w:val="15"/>
          <w:color w:val="auto"/>
        </w:rPr>
        <w:t>Level 2: Quoted market prices in an inactive market or internally developed models with significant observable market.</w:t>
      </w:r>
    </w:p>
    <w:p>
      <w:pPr>
        <w:spacing w:after="0" w:line="2" w:lineRule="exact"/>
        <w:rPr>
          <w:rFonts w:ascii="Arial" w:cs="Arial" w:eastAsia="Arial" w:hAnsi="Arial"/>
          <w:sz w:val="24"/>
          <w:szCs w:val="24"/>
          <w:color w:val="auto"/>
          <w:vertAlign w:val="superscript"/>
        </w:rPr>
      </w:pPr>
    </w:p>
    <w:p>
      <w:pPr>
        <w:ind w:left="980" w:hanging="324"/>
        <w:spacing w:after="0" w:line="186" w:lineRule="auto"/>
        <w:tabs>
          <w:tab w:leader="none" w:pos="980" w:val="left"/>
        </w:tabs>
        <w:numPr>
          <w:ilvl w:val="0"/>
          <w:numId w:val="76"/>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164" w:lineRule="exact"/>
        <w:rPr>
          <w:rFonts w:ascii="Arial" w:cs="Arial" w:eastAsia="Arial" w:hAnsi="Arial"/>
          <w:sz w:val="24"/>
          <w:szCs w:val="24"/>
          <w:color w:val="auto"/>
          <w:vertAlign w:val="superscript"/>
        </w:rPr>
      </w:pPr>
    </w:p>
    <w:p>
      <w:pPr>
        <w:ind w:left="1300" w:hanging="320"/>
        <w:spacing w:after="0" w:line="215" w:lineRule="auto"/>
        <w:tabs>
          <w:tab w:leader="none" w:pos="1300" w:val="left"/>
        </w:tabs>
        <w:numPr>
          <w:ilvl w:val="1"/>
          <w:numId w:val="76"/>
        </w:numPr>
        <w:rPr>
          <w:rFonts w:ascii="Arial" w:cs="Arial" w:eastAsia="Arial" w:hAnsi="Arial"/>
          <w:sz w:val="26"/>
          <w:szCs w:val="26"/>
          <w:color w:val="222222"/>
          <w:vertAlign w:val="superscript"/>
        </w:rPr>
      </w:pPr>
      <w:r>
        <w:rPr>
          <w:rFonts w:ascii="Arial" w:cs="Arial" w:eastAsia="Arial" w:hAnsi="Arial"/>
          <w:sz w:val="16"/>
          <w:szCs w:val="16"/>
          <w:color w:val="222222"/>
        </w:rPr>
        <w:t>At December 31, 2017, securities at fair value through OCI for $2,955 were reclassified from level 2 to level 1 of the fair value hierarchy</w:t>
      </w:r>
    </w:p>
    <w:p>
      <w:pPr>
        <w:spacing w:after="0" w:line="2" w:lineRule="exact"/>
        <w:rPr>
          <w:sz w:val="20"/>
          <w:szCs w:val="20"/>
          <w:color w:val="auto"/>
        </w:rPr>
      </w:pPr>
    </w:p>
    <w:p>
      <w:pPr>
        <w:ind w:left="1300"/>
        <w:spacing w:after="0"/>
        <w:rPr>
          <w:sz w:val="20"/>
          <w:szCs w:val="20"/>
          <w:color w:val="auto"/>
        </w:rPr>
      </w:pPr>
      <w:r>
        <w:rPr>
          <w:rFonts w:ascii="Arial" w:cs="Arial" w:eastAsia="Arial" w:hAnsi="Arial"/>
          <w:sz w:val="18"/>
          <w:szCs w:val="18"/>
          <w:color w:val="222222"/>
        </w:rPr>
        <w:t>given that Bloomberg's valuation "BVAL" for these values increased from 7 (in 2016) to 10 (in 2017).</w:t>
      </w:r>
    </w:p>
    <w:p>
      <w:pPr>
        <w:spacing w:after="0" w:line="7" w:lineRule="exact"/>
        <w:rPr>
          <w:sz w:val="20"/>
          <w:szCs w:val="20"/>
          <w:color w:val="auto"/>
        </w:rPr>
      </w:pPr>
    </w:p>
    <w:p>
      <w:pPr>
        <w:ind w:left="1140"/>
        <w:spacing w:after="0"/>
        <w:rPr>
          <w:sz w:val="20"/>
          <w:szCs w:val="20"/>
          <w:color w:val="auto"/>
        </w:rPr>
      </w:pPr>
      <w:r>
        <w:rPr>
          <w:rFonts w:ascii="Arial" w:cs="Arial" w:eastAsia="Arial" w:hAnsi="Arial"/>
          <w:sz w:val="18"/>
          <w:szCs w:val="18"/>
          <w:color w:val="222222"/>
        </w:rPr>
        <w:t>.</w:t>
      </w:r>
    </w:p>
    <w:p>
      <w:pPr>
        <w:spacing w:after="0" w:line="9" w:lineRule="exact"/>
        <w:rPr>
          <w:sz w:val="20"/>
          <w:szCs w:val="20"/>
          <w:color w:val="auto"/>
        </w:rPr>
      </w:pPr>
    </w:p>
    <w:p>
      <w:pPr>
        <w:jc w:val="both"/>
        <w:ind w:left="340"/>
        <w:spacing w:after="0" w:line="277"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7" w:name="page68"/>
    <w:bookmarkEnd w:id="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The following methods and assumptions were used by the Bank’s management in estimating the fair values of financial instruments whose fair value is not measured on a recurring basis: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1and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 at amortized cost</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considering the changes in the Bank’s credit margin. These liabilities are classified in Level 2.</w:t>
      </w:r>
    </w:p>
    <w:p>
      <w:pPr>
        <w:spacing w:after="0" w:line="1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80" w:type="dxa"/>
            <w:vAlign w:val="bottom"/>
            <w:tcBorders>
              <w:bottom w:val="single" w:sz="8" w:color="auto"/>
            </w:tcBorders>
            <w:gridSpan w:val="4"/>
          </w:tcPr>
          <w:p>
            <w:pPr>
              <w:jc w:val="center"/>
              <w:ind w:right="160"/>
              <w:spacing w:after="0"/>
              <w:rPr>
                <w:sz w:val="20"/>
                <w:szCs w:val="20"/>
                <w:color w:val="auto"/>
              </w:rPr>
            </w:pPr>
            <w:r>
              <w:rPr>
                <w:rFonts w:ascii="Arial" w:cs="Arial" w:eastAsia="Arial" w:hAnsi="Arial"/>
                <w:sz w:val="18"/>
                <w:szCs w:val="18"/>
                <w:b w:val="1"/>
                <w:bCs w:val="1"/>
                <w:color w:val="auto"/>
                <w:w w:val="90"/>
              </w:rPr>
              <w:t>June 30, 2018</w:t>
            </w:r>
          </w:p>
        </w:tc>
        <w:tc>
          <w:tcPr>
            <w:tcW w:w="9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3520" w:type="dxa"/>
            <w:vAlign w:val="bottom"/>
          </w:tcPr>
          <w:p>
            <w:pPr>
              <w:spacing w:after="0"/>
              <w:rPr>
                <w:sz w:val="16"/>
                <w:szCs w:val="16"/>
                <w:color w:val="auto"/>
              </w:rPr>
            </w:pP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7"/>
              </w:rPr>
              <w:t>Carrying</w:t>
            </w:r>
          </w:p>
        </w:tc>
        <w:tc>
          <w:tcPr>
            <w:tcW w:w="106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6"/>
              </w:rPr>
              <w:t>Fair</w:t>
            </w:r>
          </w:p>
        </w:tc>
        <w:tc>
          <w:tcPr>
            <w:tcW w:w="120" w:type="dxa"/>
            <w:vAlign w:val="bottom"/>
          </w:tcPr>
          <w:p>
            <w:pPr>
              <w:spacing w:after="0"/>
              <w:rPr>
                <w:sz w:val="16"/>
                <w:szCs w:val="16"/>
                <w:color w:val="auto"/>
              </w:rPr>
            </w:pPr>
          </w:p>
        </w:tc>
        <w:tc>
          <w:tcPr>
            <w:tcW w:w="1260" w:type="dxa"/>
            <w:vAlign w:val="bottom"/>
            <w:gridSpan w:val="3"/>
            <w:vMerge w:val="restart"/>
          </w:tcPr>
          <w:p>
            <w:pPr>
              <w:jc w:val="center"/>
              <w:ind w:right="280"/>
              <w:spacing w:after="0"/>
              <w:rPr>
                <w:sz w:val="20"/>
                <w:szCs w:val="20"/>
                <w:color w:val="auto"/>
              </w:rPr>
            </w:pPr>
            <w:r>
              <w:rPr>
                <w:rFonts w:ascii="Arial" w:cs="Arial" w:eastAsia="Arial" w:hAnsi="Arial"/>
                <w:sz w:val="18"/>
                <w:szCs w:val="18"/>
                <w:b w:val="1"/>
                <w:bCs w:val="1"/>
                <w:color w:val="auto"/>
                <w:w w:val="86"/>
              </w:rPr>
              <w:t>Level 1</w:t>
            </w:r>
            <w:r>
              <w:rPr>
                <w:rFonts w:ascii="Arial" w:cs="Arial" w:eastAsia="Arial" w:hAnsi="Arial"/>
                <w:sz w:val="30"/>
                <w:szCs w:val="30"/>
                <w:b w:val="1"/>
                <w:bCs w:val="1"/>
                <w:color w:val="auto"/>
                <w:w w:val="86"/>
                <w:vertAlign w:val="superscript"/>
              </w:rPr>
              <w:t>(a)</w:t>
            </w:r>
          </w:p>
        </w:tc>
        <w:tc>
          <w:tcPr>
            <w:tcW w:w="1120" w:type="dxa"/>
            <w:vAlign w:val="bottom"/>
            <w:gridSpan w:val="2"/>
            <w:vMerge w:val="restart"/>
          </w:tcPr>
          <w:p>
            <w:pPr>
              <w:jc w:val="right"/>
              <w:ind w:right="340"/>
              <w:spacing w:after="0"/>
              <w:rPr>
                <w:sz w:val="20"/>
                <w:szCs w:val="20"/>
                <w:color w:val="auto"/>
              </w:rPr>
            </w:pPr>
            <w:r>
              <w:rPr>
                <w:rFonts w:ascii="Arial" w:cs="Arial" w:eastAsia="Arial" w:hAnsi="Arial"/>
                <w:sz w:val="18"/>
                <w:szCs w:val="18"/>
                <w:b w:val="1"/>
                <w:bCs w:val="1"/>
                <w:color w:val="auto"/>
                <w:w w:val="87"/>
              </w:rPr>
              <w:t>Level 2</w:t>
            </w:r>
            <w:r>
              <w:rPr>
                <w:rFonts w:ascii="Arial" w:cs="Arial" w:eastAsia="Arial" w:hAnsi="Arial"/>
                <w:sz w:val="30"/>
                <w:szCs w:val="30"/>
                <w:b w:val="1"/>
                <w:bCs w:val="1"/>
                <w:color w:val="auto"/>
                <w:w w:val="87"/>
                <w:vertAlign w:val="superscript"/>
              </w:rPr>
              <w:t>(b)</w:t>
            </w:r>
          </w:p>
        </w:tc>
        <w:tc>
          <w:tcPr>
            <w:tcW w:w="1080" w:type="dxa"/>
            <w:vAlign w:val="bottom"/>
            <w:gridSpan w:val="2"/>
            <w:vMerge w:val="restart"/>
          </w:tcPr>
          <w:p>
            <w:pPr>
              <w:ind w:left="1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value</w:t>
            </w:r>
          </w:p>
        </w:tc>
        <w:tc>
          <w:tcPr>
            <w:tcW w:w="10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120" w:type="dxa"/>
            <w:vAlign w:val="bottom"/>
          </w:tcPr>
          <w:p>
            <w:pPr>
              <w:spacing w:after="0"/>
              <w:rPr>
                <w:sz w:val="20"/>
                <w:szCs w:val="20"/>
                <w:color w:val="auto"/>
              </w:rPr>
            </w:pPr>
          </w:p>
        </w:tc>
        <w:tc>
          <w:tcPr>
            <w:tcW w:w="1260" w:type="dxa"/>
            <w:vAlign w:val="bottom"/>
            <w:gridSpan w:val="3"/>
            <w:vMerge w:val="continue"/>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3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CCEEFF"/>
            </w:tcBorders>
            <w:shd w:val="clear" w:color="auto" w:fill="CCEEFF"/>
          </w:tcPr>
          <w:p>
            <w:pPr>
              <w:spacing w:after="0"/>
              <w:rPr>
                <w:sz w:val="16"/>
                <w:szCs w:val="16"/>
                <w:color w:val="auto"/>
              </w:rPr>
            </w:pPr>
          </w:p>
        </w:tc>
        <w:tc>
          <w:tcPr>
            <w:tcW w:w="9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Cash and deposits on banks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683,523</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683,523</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683,523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ind w:left="140"/>
              <w:spacing w:after="0"/>
              <w:rPr>
                <w:sz w:val="20"/>
                <w:szCs w:val="20"/>
                <w:color w:val="auto"/>
              </w:rPr>
            </w:pPr>
            <w:r>
              <w:rPr>
                <w:rFonts w:ascii="Arial" w:cs="Arial" w:eastAsia="Arial" w:hAnsi="Arial"/>
                <w:sz w:val="18"/>
                <w:szCs w:val="18"/>
                <w:color w:val="auto"/>
              </w:rPr>
              <w:t>Acceptances</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13,656</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13,656</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13,656</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Interest receivable</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38,379</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38,379</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38,379</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498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78,129</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76,921</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58,826</w:t>
            </w:r>
          </w:p>
        </w:tc>
        <w:tc>
          <w:tcPr>
            <w:tcW w:w="60" w:type="dxa"/>
            <w:vAlign w:val="bottom"/>
          </w:tcPr>
          <w:p>
            <w:pPr>
              <w:spacing w:after="0"/>
              <w:rPr>
                <w:sz w:val="22"/>
                <w:szCs w:val="22"/>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5,137</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12,958</w:t>
            </w:r>
          </w:p>
        </w:tc>
        <w:tc>
          <w:tcPr>
            <w:tcW w:w="0" w:type="dxa"/>
            <w:vAlign w:val="bottom"/>
          </w:tcPr>
          <w:p>
            <w:pPr>
              <w:spacing w:after="0"/>
              <w:rPr>
                <w:sz w:val="1"/>
                <w:szCs w:val="1"/>
                <w:color w:val="auto"/>
              </w:rPr>
            </w:pPr>
          </w:p>
        </w:tc>
      </w:tr>
      <w:tr>
        <w:trPr>
          <w:trHeight w:val="257"/>
        </w:trPr>
        <w:tc>
          <w:tcPr>
            <w:tcW w:w="49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(1)</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5,462,883</w:t>
            </w:r>
          </w:p>
        </w:tc>
        <w:tc>
          <w:tcPr>
            <w:tcW w:w="22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5,524,889</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2"/>
                <w:szCs w:val="22"/>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5,524,889</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5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35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Deposits</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2,989,002</w:t>
            </w:r>
          </w:p>
        </w:tc>
        <w:tc>
          <w:tcPr>
            <w:tcW w:w="2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2,989,002</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2,989,002</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ind w:left="140"/>
              <w:spacing w:after="0"/>
              <w:rPr>
                <w:sz w:val="20"/>
                <w:szCs w:val="20"/>
                <w:color w:val="auto"/>
              </w:rPr>
            </w:pPr>
            <w:r>
              <w:rPr>
                <w:rFonts w:ascii="Arial" w:cs="Arial" w:eastAsia="Arial" w:hAnsi="Arial"/>
                <w:sz w:val="18"/>
                <w:szCs w:val="18"/>
                <w:color w:val="auto"/>
              </w:rPr>
              <w:t>Acceptances</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13,656</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13,656</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13,656</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Interest payable</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15,953</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15.953</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15,953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980" w:type="dxa"/>
            <w:vAlign w:val="bottom"/>
          </w:tcPr>
          <w:p>
            <w:pPr>
              <w:jc w:val="right"/>
              <w:spacing w:after="0"/>
              <w:rPr>
                <w:sz w:val="20"/>
                <w:szCs w:val="20"/>
                <w:color w:val="auto"/>
              </w:rPr>
            </w:pPr>
            <w:r>
              <w:rPr>
                <w:rFonts w:ascii="Arial" w:cs="Arial" w:eastAsia="Arial" w:hAnsi="Arial"/>
                <w:sz w:val="18"/>
                <w:szCs w:val="18"/>
                <w:color w:val="auto"/>
              </w:rPr>
              <w:t>1,048,470</w:t>
            </w:r>
          </w:p>
        </w:tc>
        <w:tc>
          <w:tcPr>
            <w:tcW w:w="22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1,049,020</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1,049,020</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1,169,672</w:t>
            </w:r>
          </w:p>
        </w:tc>
        <w:tc>
          <w:tcPr>
            <w:tcW w:w="2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1,193,297</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1,193,297</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446"/>
        </w:trPr>
        <w:tc>
          <w:tcPr>
            <w:tcW w:w="1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52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gridSpan w:val="6"/>
          </w:tcPr>
          <w:p>
            <w:pPr>
              <w:jc w:val="center"/>
              <w:ind w:left="810"/>
              <w:spacing w:after="0"/>
              <w:rPr>
                <w:sz w:val="20"/>
                <w:szCs w:val="20"/>
                <w:color w:val="auto"/>
              </w:rPr>
            </w:pPr>
            <w:r>
              <w:rPr>
                <w:rFonts w:ascii="Arial" w:cs="Arial" w:eastAsia="Arial" w:hAnsi="Arial"/>
                <w:sz w:val="18"/>
                <w:szCs w:val="18"/>
                <w:b w:val="1"/>
                <w:bCs w:val="1"/>
                <w:color w:val="auto"/>
                <w:w w:val="90"/>
              </w:rPr>
              <w:t>December 31, 2017</w:t>
            </w: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3520" w:type="dxa"/>
            <w:vAlign w:val="bottom"/>
          </w:tcPr>
          <w:p>
            <w:pPr>
              <w:spacing w:after="0"/>
              <w:rPr>
                <w:sz w:val="16"/>
                <w:szCs w:val="16"/>
                <w:color w:val="auto"/>
              </w:rPr>
            </w:pPr>
          </w:p>
        </w:tc>
        <w:tc>
          <w:tcPr>
            <w:tcW w:w="12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7"/>
              </w:rPr>
              <w:t>Carrying</w:t>
            </w:r>
          </w:p>
        </w:tc>
        <w:tc>
          <w:tcPr>
            <w:tcW w:w="106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6"/>
              </w:rPr>
              <w:t>Fair</w:t>
            </w:r>
          </w:p>
        </w:tc>
        <w:tc>
          <w:tcPr>
            <w:tcW w:w="120" w:type="dxa"/>
            <w:vAlign w:val="bottom"/>
          </w:tcPr>
          <w:p>
            <w:pPr>
              <w:spacing w:after="0"/>
              <w:rPr>
                <w:sz w:val="16"/>
                <w:szCs w:val="16"/>
                <w:color w:val="auto"/>
              </w:rPr>
            </w:pPr>
          </w:p>
        </w:tc>
        <w:tc>
          <w:tcPr>
            <w:tcW w:w="1260" w:type="dxa"/>
            <w:vAlign w:val="bottom"/>
            <w:gridSpan w:val="3"/>
            <w:vMerge w:val="restart"/>
          </w:tcPr>
          <w:p>
            <w:pPr>
              <w:jc w:val="center"/>
              <w:ind w:right="280"/>
              <w:spacing w:after="0"/>
              <w:rPr>
                <w:sz w:val="20"/>
                <w:szCs w:val="20"/>
                <w:color w:val="auto"/>
              </w:rPr>
            </w:pPr>
            <w:r>
              <w:rPr>
                <w:rFonts w:ascii="Arial" w:cs="Arial" w:eastAsia="Arial" w:hAnsi="Arial"/>
                <w:sz w:val="18"/>
                <w:szCs w:val="18"/>
                <w:b w:val="1"/>
                <w:bCs w:val="1"/>
                <w:color w:val="auto"/>
                <w:w w:val="86"/>
              </w:rPr>
              <w:t>Level 1</w:t>
            </w:r>
            <w:r>
              <w:rPr>
                <w:rFonts w:ascii="Arial" w:cs="Arial" w:eastAsia="Arial" w:hAnsi="Arial"/>
                <w:sz w:val="30"/>
                <w:szCs w:val="30"/>
                <w:b w:val="1"/>
                <w:bCs w:val="1"/>
                <w:color w:val="auto"/>
                <w:w w:val="86"/>
                <w:vertAlign w:val="superscript"/>
              </w:rPr>
              <w:t>(a)</w:t>
            </w:r>
          </w:p>
        </w:tc>
        <w:tc>
          <w:tcPr>
            <w:tcW w:w="1120" w:type="dxa"/>
            <w:vAlign w:val="bottom"/>
            <w:gridSpan w:val="2"/>
            <w:vMerge w:val="restart"/>
          </w:tcPr>
          <w:p>
            <w:pPr>
              <w:jc w:val="right"/>
              <w:ind w:right="340"/>
              <w:spacing w:after="0"/>
              <w:rPr>
                <w:sz w:val="20"/>
                <w:szCs w:val="20"/>
                <w:color w:val="auto"/>
              </w:rPr>
            </w:pPr>
            <w:r>
              <w:rPr>
                <w:rFonts w:ascii="Arial" w:cs="Arial" w:eastAsia="Arial" w:hAnsi="Arial"/>
                <w:sz w:val="18"/>
                <w:szCs w:val="18"/>
                <w:b w:val="1"/>
                <w:bCs w:val="1"/>
                <w:color w:val="auto"/>
                <w:w w:val="87"/>
              </w:rPr>
              <w:t>Level 2</w:t>
            </w:r>
            <w:r>
              <w:rPr>
                <w:rFonts w:ascii="Arial" w:cs="Arial" w:eastAsia="Arial" w:hAnsi="Arial"/>
                <w:sz w:val="30"/>
                <w:szCs w:val="30"/>
                <w:b w:val="1"/>
                <w:bCs w:val="1"/>
                <w:color w:val="auto"/>
                <w:w w:val="87"/>
                <w:vertAlign w:val="superscript"/>
              </w:rPr>
              <w:t>(b)</w:t>
            </w:r>
          </w:p>
        </w:tc>
        <w:tc>
          <w:tcPr>
            <w:tcW w:w="1080" w:type="dxa"/>
            <w:vAlign w:val="bottom"/>
            <w:gridSpan w:val="2"/>
            <w:vMerge w:val="restart"/>
          </w:tcPr>
          <w:p>
            <w:pPr>
              <w:ind w:left="1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value</w:t>
            </w:r>
          </w:p>
        </w:tc>
        <w:tc>
          <w:tcPr>
            <w:tcW w:w="10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120" w:type="dxa"/>
            <w:vAlign w:val="bottom"/>
          </w:tcPr>
          <w:p>
            <w:pPr>
              <w:spacing w:after="0"/>
              <w:rPr>
                <w:sz w:val="20"/>
                <w:szCs w:val="20"/>
                <w:color w:val="auto"/>
              </w:rPr>
            </w:pPr>
          </w:p>
        </w:tc>
        <w:tc>
          <w:tcPr>
            <w:tcW w:w="1260" w:type="dxa"/>
            <w:vAlign w:val="bottom"/>
            <w:gridSpan w:val="3"/>
            <w:vMerge w:val="continue"/>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108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3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auto"/>
              <w:bottom w:val="single" w:sz="8" w:color="CCEEFF"/>
            </w:tcBorders>
            <w:shd w:val="clear" w:color="auto" w:fill="CCEEFF"/>
          </w:tcPr>
          <w:p>
            <w:pPr>
              <w:spacing w:after="0"/>
              <w:rPr>
                <w:sz w:val="16"/>
                <w:szCs w:val="16"/>
                <w:color w:val="auto"/>
              </w:rPr>
            </w:pPr>
          </w:p>
        </w:tc>
        <w:tc>
          <w:tcPr>
            <w:tcW w:w="9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Cash and deposits on banks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672,048</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672,048</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672,048</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ind w:left="140"/>
              <w:spacing w:after="0"/>
              <w:rPr>
                <w:sz w:val="20"/>
                <w:szCs w:val="20"/>
                <w:color w:val="auto"/>
              </w:rPr>
            </w:pPr>
            <w:r>
              <w:rPr>
                <w:rFonts w:ascii="Arial" w:cs="Arial" w:eastAsia="Arial" w:hAnsi="Arial"/>
                <w:sz w:val="18"/>
                <w:szCs w:val="18"/>
                <w:color w:val="auto"/>
              </w:rPr>
              <w:t>Acceptances</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6,369</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Interest receivable</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30,872</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30,872</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498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68,934</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69,006</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50,581</w:t>
            </w:r>
          </w:p>
        </w:tc>
        <w:tc>
          <w:tcPr>
            <w:tcW w:w="60" w:type="dxa"/>
            <w:vAlign w:val="bottom"/>
          </w:tcPr>
          <w:p>
            <w:pPr>
              <w:spacing w:after="0"/>
              <w:rPr>
                <w:sz w:val="22"/>
                <w:szCs w:val="22"/>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8,447</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9,978</w:t>
            </w:r>
          </w:p>
        </w:tc>
        <w:tc>
          <w:tcPr>
            <w:tcW w:w="0" w:type="dxa"/>
            <w:vAlign w:val="bottom"/>
          </w:tcPr>
          <w:p>
            <w:pPr>
              <w:spacing w:after="0"/>
              <w:rPr>
                <w:sz w:val="1"/>
                <w:szCs w:val="1"/>
                <w:color w:val="auto"/>
              </w:rPr>
            </w:pPr>
          </w:p>
        </w:tc>
      </w:tr>
      <w:tr>
        <w:trPr>
          <w:trHeight w:val="257"/>
        </w:trPr>
        <w:tc>
          <w:tcPr>
            <w:tcW w:w="49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net </w:t>
            </w:r>
            <w:r>
              <w:rPr>
                <w:rFonts w:ascii="Arial" w:cs="Arial" w:eastAsia="Arial" w:hAnsi="Arial"/>
                <w:sz w:val="29"/>
                <w:szCs w:val="29"/>
                <w:color w:val="auto"/>
                <w:vertAlign w:val="superscript"/>
              </w:rPr>
              <w:t>(1)</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5,419,379</w:t>
            </w:r>
          </w:p>
        </w:tc>
        <w:tc>
          <w:tcPr>
            <w:tcW w:w="22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5,520,604</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22"/>
                <w:szCs w:val="22"/>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5,520,604</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5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35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Instruments with carrying value that approximates fair value:</w:t>
            </w: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Deposits</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2,928,844</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2,928,844</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ind w:left="140"/>
              <w:spacing w:after="0"/>
              <w:rPr>
                <w:sz w:val="20"/>
                <w:szCs w:val="20"/>
                <w:color w:val="auto"/>
              </w:rPr>
            </w:pPr>
            <w:r>
              <w:rPr>
                <w:rFonts w:ascii="Arial" w:cs="Arial" w:eastAsia="Arial" w:hAnsi="Arial"/>
                <w:sz w:val="18"/>
                <w:szCs w:val="18"/>
                <w:color w:val="auto"/>
              </w:rPr>
              <w:t>Acceptances</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6,369</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6,369</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Interest payable</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15,816</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15,816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980" w:type="dxa"/>
            <w:vAlign w:val="bottom"/>
          </w:tcPr>
          <w:p>
            <w:pPr>
              <w:jc w:val="right"/>
              <w:spacing w:after="0"/>
              <w:rPr>
                <w:sz w:val="20"/>
                <w:szCs w:val="20"/>
                <w:color w:val="auto"/>
              </w:rPr>
            </w:pPr>
            <w:r>
              <w:rPr>
                <w:rFonts w:ascii="Arial" w:cs="Arial" w:eastAsia="Arial" w:hAnsi="Arial"/>
                <w:sz w:val="18"/>
                <w:szCs w:val="18"/>
                <w:color w:val="auto"/>
              </w:rPr>
              <w:t>1,072,723</w:t>
            </w:r>
          </w:p>
        </w:tc>
        <w:tc>
          <w:tcPr>
            <w:tcW w:w="22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1,072,483</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1,072,483</w:t>
            </w:r>
          </w:p>
        </w:tc>
        <w:tc>
          <w:tcPr>
            <w:tcW w:w="22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9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1,138,844</w:t>
            </w:r>
          </w:p>
        </w:tc>
        <w:tc>
          <w:tcPr>
            <w:tcW w:w="2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1,158,534</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1,158,534</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980" w:hanging="324"/>
        <w:spacing w:after="0"/>
        <w:tabs>
          <w:tab w:leader="none" w:pos="980" w:val="left"/>
        </w:tabs>
        <w:numPr>
          <w:ilvl w:val="0"/>
          <w:numId w:val="79"/>
        </w:numPr>
        <w:rPr>
          <w:rFonts w:ascii="Arial" w:cs="Arial" w:eastAsia="Arial" w:hAnsi="Arial"/>
          <w:sz w:val="18"/>
          <w:szCs w:val="18"/>
          <w:color w:val="auto"/>
        </w:rPr>
      </w:pPr>
      <w:r>
        <w:rPr>
          <w:rFonts w:ascii="Arial" w:cs="Arial" w:eastAsia="Arial" w:hAnsi="Arial"/>
          <w:sz w:val="18"/>
          <w:szCs w:val="18"/>
          <w:color w:val="auto"/>
        </w:rPr>
        <w:t>Level 1: Quoted market prices in an active market.</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79"/>
        </w:numPr>
        <w:rPr>
          <w:rFonts w:ascii="Arial" w:cs="Arial" w:eastAsia="Arial" w:hAnsi="Arial"/>
          <w:sz w:val="18"/>
          <w:szCs w:val="18"/>
          <w:color w:val="auto"/>
        </w:rPr>
      </w:pPr>
      <w:r>
        <w:rPr>
          <w:rFonts w:ascii="Arial" w:cs="Arial" w:eastAsia="Arial" w:hAnsi="Arial"/>
          <w:sz w:val="18"/>
          <w:szCs w:val="18"/>
          <w:color w:val="auto"/>
        </w:rPr>
        <w:t>Level 2: Quoted market prices in an inactive market or internally developed models with significant observable market.</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79"/>
        </w:numPr>
        <w:rPr>
          <w:rFonts w:ascii="Arial" w:cs="Arial" w:eastAsia="Arial" w:hAnsi="Arial"/>
          <w:sz w:val="18"/>
          <w:szCs w:val="18"/>
          <w:color w:val="auto"/>
        </w:rPr>
      </w:pPr>
      <w:r>
        <w:rPr>
          <w:rFonts w:ascii="Arial" w:cs="Arial" w:eastAsia="Arial" w:hAnsi="Arial"/>
          <w:sz w:val="18"/>
          <w:szCs w:val="18"/>
          <w:color w:val="auto"/>
        </w:rPr>
        <w:t>Level 3: Internally developed models with significant unobservable market information.</w:t>
      </w:r>
    </w:p>
    <w:p>
      <w:pPr>
        <w:spacing w:after="0" w:line="210" w:lineRule="exact"/>
        <w:rPr>
          <w:rFonts w:ascii="Arial" w:cs="Arial" w:eastAsia="Arial" w:hAnsi="Arial"/>
          <w:sz w:val="18"/>
          <w:szCs w:val="18"/>
          <w:color w:val="auto"/>
        </w:rPr>
      </w:pPr>
    </w:p>
    <w:p>
      <w:pPr>
        <w:jc w:val="both"/>
        <w:ind w:left="1300" w:hanging="320"/>
        <w:spacing w:after="0" w:line="209" w:lineRule="auto"/>
        <w:tabs>
          <w:tab w:leader="none" w:pos="1300" w:val="left"/>
        </w:tabs>
        <w:numPr>
          <w:ilvl w:val="1"/>
          <w:numId w:val="79"/>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at amortized cost is net of the allowance for expected credit losses of $85.7 million and unearned interest and deferred fees of $6.7 million for June 30, 2018; allowance for expected credit losses of $81.3 million and unearned interest and deferred fees of $5.0 million for December 31, 2017.</w:t>
      </w:r>
    </w:p>
    <w:p>
      <w:pPr>
        <w:spacing w:after="0" w:line="203" w:lineRule="exact"/>
        <w:rPr>
          <w:rFonts w:ascii="Arial" w:cs="Arial" w:eastAsia="Arial" w:hAnsi="Arial"/>
          <w:sz w:val="30"/>
          <w:szCs w:val="30"/>
          <w:b w:val="1"/>
          <w:bCs w:val="1"/>
          <w:color w:val="auto"/>
          <w:vertAlign w:val="superscript"/>
        </w:rPr>
      </w:pPr>
    </w:p>
    <w:p>
      <w:pPr>
        <w:ind w:left="1300" w:hanging="320"/>
        <w:spacing w:after="0" w:line="194" w:lineRule="auto"/>
        <w:tabs>
          <w:tab w:leader="none" w:pos="1300" w:val="left"/>
        </w:tabs>
        <w:numPr>
          <w:ilvl w:val="1"/>
          <w:numId w:val="79"/>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securities at amortized cost is net of the allowance for expected credit losses of $0.1 million as of June 30, 2018 and $0.2 million as of December 31, 2017.</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During the reporting periods, total compensation paid to directors and the executives of Bladex as representatives of the Bank amounted to:</w:t>
      </w:r>
    </w:p>
    <w:p>
      <w:pPr>
        <w:spacing w:after="0" w:line="246" w:lineRule="exact"/>
        <w:rPr>
          <w:sz w:val="20"/>
          <w:szCs w:val="20"/>
          <w:color w:val="auto"/>
        </w:rPr>
      </w:pPr>
    </w:p>
    <w:p>
      <w:pPr>
        <w:ind w:left="8020"/>
        <w:spacing w:after="0"/>
        <w:rPr>
          <w:sz w:val="20"/>
          <w:szCs w:val="20"/>
          <w:color w:val="auto"/>
        </w:rPr>
      </w:pPr>
      <w:r>
        <w:rPr>
          <w:rFonts w:ascii="Arial" w:cs="Arial" w:eastAsia="Arial" w:hAnsi="Arial"/>
          <w:sz w:val="18"/>
          <w:szCs w:val="18"/>
          <w:b w:val="1"/>
          <w:bCs w:val="1"/>
          <w:color w:val="auto"/>
        </w:rPr>
        <w:t>Three months ended June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gridSpan w:val="2"/>
          </w:tcPr>
          <w:p>
            <w:pPr>
              <w:spacing w:after="0"/>
              <w:rPr>
                <w:sz w:val="19"/>
                <w:szCs w:val="19"/>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1420" w:type="dxa"/>
            <w:vAlign w:val="bottom"/>
            <w:tcBorders>
              <w:top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rPr>
              <w:t>2017</w:t>
            </w:r>
          </w:p>
        </w:tc>
        <w:tc>
          <w:tcPr>
            <w:tcW w:w="34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r>
      <w:tr>
        <w:trPr>
          <w:trHeight w:val="169"/>
        </w:trPr>
        <w:tc>
          <w:tcPr>
            <w:tcW w:w="68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860" w:type="dxa"/>
            <w:vAlign w:val="bottom"/>
            <w:tcBorders>
              <w:top w:val="single" w:sz="8" w:color="auto"/>
            </w:tcBorders>
            <w:shd w:val="clear" w:color="auto" w:fill="CCEEFF"/>
          </w:tcPr>
          <w:p>
            <w:pPr>
              <w:spacing w:after="0"/>
              <w:rPr>
                <w:sz w:val="14"/>
                <w:szCs w:val="14"/>
                <w:color w:val="auto"/>
              </w:rPr>
            </w:pPr>
          </w:p>
        </w:tc>
        <w:tc>
          <w:tcPr>
            <w:tcW w:w="34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860" w:type="dxa"/>
            <w:vAlign w:val="bottom"/>
            <w:tcBorders>
              <w:top w:val="single" w:sz="8" w:color="auto"/>
            </w:tcBorders>
            <w:shd w:val="clear" w:color="auto" w:fill="CCEEFF"/>
          </w:tcPr>
          <w:p>
            <w:pPr>
              <w:spacing w:after="0"/>
              <w:rPr>
                <w:sz w:val="14"/>
                <w:szCs w:val="14"/>
                <w:color w:val="auto"/>
              </w:rPr>
            </w:pPr>
          </w:p>
        </w:tc>
        <w:tc>
          <w:tcPr>
            <w:tcW w:w="34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04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66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177</w:t>
            </w:r>
          </w:p>
        </w:tc>
        <w:tc>
          <w:tcPr>
            <w:tcW w:w="860" w:type="dxa"/>
            <w:vAlign w:val="bottom"/>
          </w:tcPr>
          <w:p>
            <w:pPr>
              <w:spacing w:after="0"/>
              <w:rPr>
                <w:sz w:val="24"/>
                <w:szCs w:val="2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189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164</w:t>
            </w:r>
          </w:p>
        </w:tc>
      </w:tr>
      <w:tr>
        <w:trPr>
          <w:trHeight w:val="197"/>
        </w:trPr>
        <w:tc>
          <w:tcPr>
            <w:tcW w:w="680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550</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996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2,016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11" w:lineRule="exact"/>
        <w:rPr>
          <w:sz w:val="20"/>
          <w:szCs w:val="20"/>
          <w:color w:val="auto"/>
        </w:rPr>
      </w:pPr>
    </w:p>
    <w:p>
      <w:pPr>
        <w:ind w:left="8140"/>
        <w:spacing w:after="0"/>
        <w:rPr>
          <w:sz w:val="20"/>
          <w:szCs w:val="20"/>
          <w:color w:val="auto"/>
        </w:rPr>
      </w:pPr>
      <w:r>
        <w:rPr>
          <w:rFonts w:ascii="Arial" w:cs="Arial" w:eastAsia="Arial" w:hAnsi="Arial"/>
          <w:sz w:val="18"/>
          <w:szCs w:val="18"/>
          <w:b w:val="1"/>
          <w:bCs w:val="1"/>
          <w:color w:val="auto"/>
        </w:rPr>
        <w:t>Six months ended June 30,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800" w:type="dxa"/>
            <w:vAlign w:val="bottom"/>
            <w:tcBorders>
              <w:bottom w:val="single" w:sz="8" w:color="CCEEFF"/>
            </w:tcBorders>
            <w:gridSpan w:val="2"/>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2018</w:t>
            </w:r>
          </w:p>
        </w:tc>
        <w:tc>
          <w:tcPr>
            <w:tcW w:w="42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CCEEFF"/>
            </w:tcBorders>
          </w:tcPr>
          <w:p>
            <w:pPr>
              <w:spacing w:after="0"/>
              <w:rPr>
                <w:sz w:val="19"/>
                <w:szCs w:val="19"/>
                <w:color w:val="auto"/>
              </w:rPr>
            </w:pPr>
          </w:p>
        </w:tc>
      </w:tr>
      <w:tr>
        <w:trPr>
          <w:trHeight w:val="169"/>
        </w:trPr>
        <w:tc>
          <w:tcPr>
            <w:tcW w:w="6800" w:type="dxa"/>
            <w:vAlign w:val="bottom"/>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78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04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58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211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223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239</w:t>
            </w:r>
          </w:p>
        </w:tc>
      </w:tr>
      <w:tr>
        <w:trPr>
          <w:trHeight w:val="197"/>
        </w:trPr>
        <w:tc>
          <w:tcPr>
            <w:tcW w:w="680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88"/>
              </w:rPr>
              <w:t>3,488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1,389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3,350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0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the overall risk management approach and for approving the risk management strategies and principles. The Board has appointed a Risk Committee which has the responsibility to monitor the overall risk process within the Bank.</w:t>
      </w:r>
    </w:p>
    <w:p>
      <w:pPr>
        <w:spacing w:after="0" w:line="170"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Executive Committee.</w:t>
      </w:r>
    </w:p>
    <w:p>
      <w:pPr>
        <w:spacing w:after="0" w:line="12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70"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rFonts w:ascii="Arial" w:cs="Arial" w:eastAsia="Arial" w:hAnsi="Arial"/>
          <w:sz w:val="18"/>
          <w:szCs w:val="18"/>
          <w:b w:val="1"/>
          <w:bCs w:val="1"/>
          <w:color w:val="auto"/>
        </w:rPr>
      </w:pPr>
    </w:p>
    <w:p>
      <w:pPr>
        <w:jc w:val="both"/>
        <w:ind w:left="34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 ‘s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measurement and reporting systems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6" w:lineRule="exact"/>
        <w:rPr>
          <w:rFonts w:ascii="Arial" w:cs="Arial" w:eastAsia="Arial" w:hAnsi="Arial"/>
          <w:sz w:val="18"/>
          <w:szCs w:val="18"/>
          <w:b w:val="1"/>
          <w:bCs w:val="1"/>
          <w:color w:val="auto"/>
        </w:rPr>
      </w:pPr>
    </w:p>
    <w:p>
      <w:pPr>
        <w:jc w:val="both"/>
        <w:ind w:left="3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to ensure that all business divisions have access to extensive, necessary and up–to–date information.</w:t>
      </w:r>
    </w:p>
    <w:p>
      <w:pPr>
        <w:spacing w:after="0" w:line="17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mitigation</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7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Risk concentration</w:t>
      </w:r>
    </w:p>
    <w:p>
      <w:pPr>
        <w:spacing w:after="0" w:line="225"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has exposure to the following risk from financial instruments:</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Credit risk</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1" w:name="page72"/>
    <w:bookmarkEnd w:id="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3"/>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Credit risk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using a credit risk classification system, which assigns each counterparty a risk rating. Risk ratings are subject to regular revision. The credit quality review process aims to allow the Bank to assess the potential loss because of the risks to which it is exposed and take corrective action.</w:t>
      </w:r>
    </w:p>
    <w:p>
      <w:pPr>
        <w:spacing w:after="0" w:line="18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Individually assessed allowances</w:t>
      </w:r>
    </w:p>
    <w:p>
      <w:pPr>
        <w:spacing w:after="0" w:line="225" w:lineRule="exact"/>
        <w:rPr>
          <w:rFonts w:ascii="Arial" w:cs="Arial" w:eastAsia="Arial" w:hAnsi="Arial"/>
          <w:sz w:val="16"/>
          <w:szCs w:val="16"/>
          <w:b w:val="1"/>
          <w:bCs w:val="1"/>
          <w:color w:val="auto"/>
        </w:rPr>
      </w:pPr>
    </w:p>
    <w:p>
      <w:pPr>
        <w:jc w:val="both"/>
        <w:ind w:left="340"/>
        <w:spacing w:after="0" w:line="297" w:lineRule="auto"/>
        <w:rPr>
          <w:rFonts w:ascii="Arial" w:cs="Arial" w:eastAsia="Arial" w:hAnsi="Arial"/>
          <w:sz w:val="16"/>
          <w:szCs w:val="16"/>
          <w:b w:val="1"/>
          <w:bCs w:val="1"/>
          <w:color w:val="auto"/>
        </w:rPr>
      </w:pPr>
      <w:r>
        <w:rPr>
          <w:rFonts w:ascii="Arial" w:cs="Arial" w:eastAsia="Arial" w:hAnsi="Arial"/>
          <w:sz w:val="16"/>
          <w:szCs w:val="16"/>
          <w:color w:val="auto"/>
        </w:rPr>
        <w:t>The Bank determines the allowances appropriate for each individually significant loan or advance on an individual basis, considering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58"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Collectively assessed allowances</w:t>
      </w:r>
    </w:p>
    <w:p>
      <w:pPr>
        <w:spacing w:after="0" w:line="225" w:lineRule="exact"/>
        <w:rPr>
          <w:rFonts w:ascii="Arial" w:cs="Arial" w:eastAsia="Arial" w:hAnsi="Arial"/>
          <w:sz w:val="16"/>
          <w:szCs w:val="16"/>
          <w:b w:val="1"/>
          <w:bCs w:val="1"/>
          <w:color w:val="auto"/>
        </w:rPr>
      </w:pPr>
    </w:p>
    <w:p>
      <w:pPr>
        <w:jc w:val="both"/>
        <w:ind w:left="340"/>
        <w:spacing w:after="0" w:line="293" w:lineRule="auto"/>
        <w:rPr>
          <w:rFonts w:ascii="Arial" w:cs="Arial" w:eastAsia="Arial" w:hAnsi="Arial"/>
          <w:sz w:val="16"/>
          <w:szCs w:val="16"/>
          <w:b w:val="1"/>
          <w:bCs w:val="1"/>
          <w:color w:val="auto"/>
        </w:rPr>
      </w:pPr>
      <w:r>
        <w:rPr>
          <w:rFonts w:ascii="Arial" w:cs="Arial" w:eastAsia="Arial" w:hAnsi="Arial"/>
          <w:sz w:val="16"/>
          <w:szCs w:val="16"/>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 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64" w:lineRule="exact"/>
        <w:rPr>
          <w:rFonts w:ascii="Arial" w:cs="Arial" w:eastAsia="Arial" w:hAnsi="Arial"/>
          <w:sz w:val="16"/>
          <w:szCs w:val="16"/>
          <w:b w:val="1"/>
          <w:bCs w:val="1"/>
          <w:color w:val="auto"/>
        </w:rPr>
      </w:pPr>
    </w:p>
    <w:p>
      <w:pPr>
        <w:jc w:val="both"/>
        <w:ind w:left="340"/>
        <w:spacing w:after="0" w:line="272" w:lineRule="auto"/>
        <w:rPr>
          <w:rFonts w:ascii="Arial" w:cs="Arial" w:eastAsia="Arial" w:hAnsi="Arial"/>
          <w:sz w:val="16"/>
          <w:szCs w:val="16"/>
          <w:b w:val="1"/>
          <w:bCs w:val="1"/>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77" w:lineRule="exact"/>
        <w:rPr>
          <w:rFonts w:ascii="Arial" w:cs="Arial" w:eastAsia="Arial" w:hAnsi="Arial"/>
          <w:sz w:val="16"/>
          <w:szCs w:val="16"/>
          <w:b w:val="1"/>
          <w:bCs w:val="1"/>
          <w:color w:val="auto"/>
        </w:rPr>
      </w:pPr>
    </w:p>
    <w:p>
      <w:pPr>
        <w:ind w:left="340" w:right="4880"/>
        <w:spacing w:after="0" w:line="501" w:lineRule="auto"/>
        <w:rPr>
          <w:rFonts w:ascii="Arial" w:cs="Arial" w:eastAsia="Arial" w:hAnsi="Arial"/>
          <w:sz w:val="16"/>
          <w:szCs w:val="16"/>
          <w:b w:val="1"/>
          <w:bCs w:val="1"/>
          <w:color w:val="auto"/>
        </w:rPr>
      </w:pPr>
      <w:r>
        <w:rPr>
          <w:rFonts w:ascii="Arial" w:cs="Arial" w:eastAsia="Arial" w:hAnsi="Arial"/>
          <w:sz w:val="18"/>
          <w:szCs w:val="18"/>
          <w:color w:val="auto"/>
        </w:rPr>
        <w:t xml:space="preserve">Financial guarantees and letters of credit are assessed in a similar manner as for loans. </w:t>
      </w:r>
      <w:r>
        <w:rPr>
          <w:rFonts w:ascii="Arial" w:cs="Arial" w:eastAsia="Arial" w:hAnsi="Arial"/>
          <w:sz w:val="18"/>
          <w:szCs w:val="18"/>
          <w:u w:val="single" w:color="auto"/>
          <w:color w:val="auto"/>
        </w:rPr>
        <w:t>Derivative financial instruments</w:t>
      </w:r>
    </w:p>
    <w:p>
      <w:pPr>
        <w:ind w:left="340"/>
        <w:spacing w:after="0" w:line="258" w:lineRule="auto"/>
        <w:rPr>
          <w:rFonts w:ascii="Arial" w:cs="Arial" w:eastAsia="Arial" w:hAnsi="Arial"/>
          <w:sz w:val="16"/>
          <w:szCs w:val="16"/>
          <w:b w:val="1"/>
          <w:bCs w:val="1"/>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w:t>
      </w:r>
    </w:p>
    <w:p>
      <w:pPr>
        <w:spacing w:after="0" w:line="1" w:lineRule="exact"/>
        <w:rPr>
          <w:rFonts w:ascii="Arial" w:cs="Arial" w:eastAsia="Arial" w:hAnsi="Arial"/>
          <w:sz w:val="16"/>
          <w:szCs w:val="16"/>
          <w:b w:val="1"/>
          <w:bCs w:val="1"/>
          <w:color w:val="auto"/>
        </w:rPr>
      </w:pPr>
    </w:p>
    <w:p>
      <w:pPr>
        <w:ind w:left="340"/>
        <w:spacing w:after="0" w:line="261" w:lineRule="auto"/>
        <w:rPr>
          <w:rFonts w:ascii="Arial" w:cs="Arial" w:eastAsia="Arial" w:hAnsi="Arial"/>
          <w:sz w:val="16"/>
          <w:szCs w:val="16"/>
          <w:b w:val="1"/>
          <w:bCs w:val="1"/>
          <w:color w:val="auto"/>
        </w:rPr>
      </w:pPr>
      <w:r>
        <w:rPr>
          <w:rFonts w:ascii="Arial" w:cs="Arial" w:eastAsia="Arial" w:hAnsi="Arial"/>
          <w:sz w:val="18"/>
          <w:szCs w:val="18"/>
          <w:color w:val="auto"/>
        </w:rPr>
        <w:t>With gross–settled derivatives, the Bank is also exposed to a settlement risk, being the risk that the Bank honors its obligation, but the counterparty fails to deliver the counter value.</w:t>
      </w:r>
    </w:p>
    <w:p>
      <w:pPr>
        <w:spacing w:after="0" w:line="183"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Credit–related commitments risks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2" w:name="page73"/>
    <w:bookmarkEnd w:id="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4"/>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Credit risk (continued)</w:t>
      </w: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Collateral and other credit enhancements</w:t>
      </w:r>
    </w:p>
    <w:p>
      <w:pPr>
        <w:spacing w:after="0" w:line="225"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main types of collateral obtained are, as follows:</w:t>
      </w:r>
    </w:p>
    <w:p>
      <w:pPr>
        <w:spacing w:after="0" w:line="225" w:lineRule="exact"/>
        <w:rPr>
          <w:rFonts w:ascii="Arial" w:cs="Arial" w:eastAsia="Arial" w:hAnsi="Arial"/>
          <w:sz w:val="16"/>
          <w:szCs w:val="16"/>
          <w:b w:val="1"/>
          <w:bCs w:val="1"/>
          <w:color w:val="auto"/>
        </w:rPr>
      </w:pPr>
    </w:p>
    <w:p>
      <w:pPr>
        <w:ind w:left="1080" w:hanging="100"/>
        <w:spacing w:after="0"/>
        <w:tabs>
          <w:tab w:leader="none" w:pos="1080" w:val="left"/>
        </w:tabs>
        <w:numPr>
          <w:ilvl w:val="1"/>
          <w:numId w:val="84"/>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980" w:hanging="324"/>
        <w:spacing w:after="0"/>
        <w:tabs>
          <w:tab w:leader="none" w:pos="980" w:val="left"/>
        </w:tabs>
        <w:numPr>
          <w:ilvl w:val="0"/>
          <w:numId w:val="85"/>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3" w:lineRule="exact"/>
        <w:rPr>
          <w:rFonts w:ascii="Arial" w:cs="Arial" w:eastAsia="Arial" w:hAnsi="Arial"/>
          <w:sz w:val="18"/>
          <w:szCs w:val="18"/>
          <w:color w:val="auto"/>
        </w:rPr>
      </w:pPr>
    </w:p>
    <w:p>
      <w:pPr>
        <w:ind w:left="980" w:hanging="324"/>
        <w:spacing w:after="0" w:line="261" w:lineRule="auto"/>
        <w:tabs>
          <w:tab w:leader="none" w:pos="980" w:val="left"/>
        </w:tabs>
        <w:numPr>
          <w:ilvl w:val="0"/>
          <w:numId w:val="85"/>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Liquidity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the Liquidity Coverage Ratio is complemented with the use of the Net Stable Funding Ratio to maintain an adequate long-term funding structure</w:t>
      </w:r>
      <w:r>
        <w:rPr>
          <w:rFonts w:ascii="Arial" w:cs="Arial" w:eastAsia="Arial" w:hAnsi="Arial"/>
          <w:sz w:val="17"/>
          <w:szCs w:val="17"/>
          <w:color w:val="222222"/>
        </w:rPr>
        <w:t>.</w:t>
      </w:r>
    </w:p>
    <w:p>
      <w:pPr>
        <w:spacing w:after="0" w:line="171" w:lineRule="exact"/>
        <w:rPr>
          <w:sz w:val="20"/>
          <w:szCs w:val="20"/>
          <w:color w:val="auto"/>
        </w:rPr>
      </w:pPr>
    </w:p>
    <w:p>
      <w:pPr>
        <w:jc w:val="both"/>
        <w:ind w:left="340" w:right="20"/>
        <w:spacing w:after="0" w:line="264" w:lineRule="auto"/>
        <w:rPr>
          <w:sz w:val="20"/>
          <w:szCs w:val="20"/>
          <w:color w:val="auto"/>
        </w:rPr>
      </w:pPr>
      <w:r>
        <w:rPr>
          <w:rFonts w:ascii="Arial" w:cs="Arial" w:eastAsia="Arial" w:hAnsi="Arial"/>
          <w:sz w:val="18"/>
          <w:szCs w:val="18"/>
          <w:color w:val="auto"/>
        </w:rPr>
        <w:t>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3" w:name="page74"/>
    <w:bookmarkEnd w:id="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6"/>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Liquidity risk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6"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4"/>
                <w:szCs w:val="14"/>
                <w:b w:val="1"/>
                <w:bCs w:val="1"/>
                <w:color w:val="auto"/>
                <w:w w:val="96"/>
              </w:rPr>
              <w:t>June 30, 2018</w:t>
            </w: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340" w:type="dxa"/>
            <w:vAlign w:val="bottom"/>
          </w:tcPr>
          <w:p>
            <w:pPr>
              <w:spacing w:after="0"/>
              <w:rPr>
                <w:sz w:val="10"/>
                <w:szCs w:val="10"/>
                <w:color w:val="auto"/>
              </w:rPr>
            </w:pPr>
          </w:p>
        </w:tc>
        <w:tc>
          <w:tcPr>
            <w:tcW w:w="1060" w:type="dxa"/>
            <w:vAlign w:val="bottom"/>
            <w:gridSpan w:val="2"/>
            <w:vMerge w:val="restart"/>
          </w:tcPr>
          <w:p>
            <w:pPr>
              <w:jc w:val="right"/>
              <w:ind w:right="388"/>
              <w:spacing w:after="0"/>
              <w:rPr>
                <w:sz w:val="20"/>
                <w:szCs w:val="20"/>
                <w:color w:val="auto"/>
              </w:rPr>
            </w:pPr>
            <w:r>
              <w:rPr>
                <w:rFonts w:ascii="Arial" w:cs="Arial" w:eastAsia="Arial" w:hAnsi="Arial"/>
                <w:sz w:val="14"/>
                <w:szCs w:val="14"/>
                <w:b w:val="1"/>
                <w:bCs w:val="1"/>
                <w:color w:val="auto"/>
              </w:rPr>
              <w:t>Up to 3</w:t>
            </w:r>
          </w:p>
        </w:tc>
        <w:tc>
          <w:tcPr>
            <w:tcW w:w="1040" w:type="dxa"/>
            <w:vAlign w:val="bottom"/>
            <w:gridSpan w:val="2"/>
            <w:vMerge w:val="restart"/>
          </w:tcPr>
          <w:p>
            <w:pPr>
              <w:jc w:val="right"/>
              <w:ind w:right="500"/>
              <w:spacing w:after="0"/>
              <w:rPr>
                <w:sz w:val="20"/>
                <w:szCs w:val="20"/>
                <w:color w:val="auto"/>
              </w:rPr>
            </w:pPr>
            <w:r>
              <w:rPr>
                <w:rFonts w:ascii="Arial" w:cs="Arial" w:eastAsia="Arial" w:hAnsi="Arial"/>
                <w:sz w:val="14"/>
                <w:szCs w:val="14"/>
                <w:b w:val="1"/>
                <w:bCs w:val="1"/>
                <w:color w:val="auto"/>
              </w:rPr>
              <w:t>3 to 6</w:t>
            </w:r>
          </w:p>
        </w:tc>
        <w:tc>
          <w:tcPr>
            <w:tcW w:w="900" w:type="dxa"/>
            <w:vAlign w:val="bottom"/>
            <w:gridSpan w:val="2"/>
            <w:vMerge w:val="restart"/>
          </w:tcPr>
          <w:p>
            <w:pPr>
              <w:jc w:val="right"/>
              <w:ind w:right="220"/>
              <w:spacing w:after="0"/>
              <w:rPr>
                <w:sz w:val="20"/>
                <w:szCs w:val="20"/>
                <w:color w:val="auto"/>
              </w:rPr>
            </w:pPr>
            <w:r>
              <w:rPr>
                <w:rFonts w:ascii="Arial" w:cs="Arial" w:eastAsia="Arial" w:hAnsi="Arial"/>
                <w:sz w:val="14"/>
                <w:szCs w:val="14"/>
                <w:b w:val="1"/>
                <w:bCs w:val="1"/>
                <w:color w:val="auto"/>
              </w:rPr>
              <w:t>6 months</w:t>
            </w:r>
          </w:p>
        </w:tc>
        <w:tc>
          <w:tcPr>
            <w:tcW w:w="160" w:type="dxa"/>
            <w:vAlign w:val="bottom"/>
          </w:tcPr>
          <w:p>
            <w:pPr>
              <w:spacing w:after="0"/>
              <w:rPr>
                <w:sz w:val="10"/>
                <w:szCs w:val="10"/>
                <w:color w:val="auto"/>
              </w:rPr>
            </w:pPr>
          </w:p>
        </w:tc>
        <w:tc>
          <w:tcPr>
            <w:tcW w:w="1000" w:type="dxa"/>
            <w:vAlign w:val="bottom"/>
            <w:gridSpan w:val="2"/>
            <w:vMerge w:val="restart"/>
          </w:tcPr>
          <w:p>
            <w:pPr>
              <w:jc w:val="right"/>
              <w:ind w:right="460"/>
              <w:spacing w:after="0"/>
              <w:rPr>
                <w:sz w:val="20"/>
                <w:szCs w:val="20"/>
                <w:color w:val="auto"/>
              </w:rPr>
            </w:pPr>
            <w:r>
              <w:rPr>
                <w:rFonts w:ascii="Arial" w:cs="Arial" w:eastAsia="Arial" w:hAnsi="Arial"/>
                <w:sz w:val="14"/>
                <w:szCs w:val="14"/>
                <w:b w:val="1"/>
                <w:bCs w:val="1"/>
                <w:color w:val="auto"/>
              </w:rPr>
              <w:t>1 to 5</w:t>
            </w:r>
          </w:p>
        </w:tc>
        <w:tc>
          <w:tcPr>
            <w:tcW w:w="1000" w:type="dxa"/>
            <w:vAlign w:val="bottom"/>
            <w:gridSpan w:val="2"/>
          </w:tcPr>
          <w:p>
            <w:pPr>
              <w:jc w:val="center"/>
              <w:ind w:right="159"/>
              <w:spacing w:after="0" w:line="119" w:lineRule="exact"/>
              <w:rPr>
                <w:sz w:val="20"/>
                <w:szCs w:val="20"/>
                <w:color w:val="auto"/>
              </w:rPr>
            </w:pPr>
            <w:r>
              <w:rPr>
                <w:rFonts w:ascii="Arial" w:cs="Arial" w:eastAsia="Arial" w:hAnsi="Arial"/>
                <w:sz w:val="13"/>
                <w:szCs w:val="13"/>
                <w:b w:val="1"/>
                <w:bCs w:val="1"/>
                <w:color w:val="auto"/>
              </w:rPr>
              <w:t>More</w:t>
            </w:r>
          </w:p>
        </w:tc>
        <w:tc>
          <w:tcPr>
            <w:tcW w:w="1000" w:type="dxa"/>
            <w:vAlign w:val="bottom"/>
            <w:gridSpan w:val="2"/>
            <w:vMerge w:val="restart"/>
          </w:tcPr>
          <w:p>
            <w:pPr>
              <w:ind w:left="120"/>
              <w:spacing w:after="0"/>
              <w:rPr>
                <w:sz w:val="20"/>
                <w:szCs w:val="20"/>
                <w:color w:val="auto"/>
              </w:rPr>
            </w:pPr>
            <w:r>
              <w:rPr>
                <w:rFonts w:ascii="Arial" w:cs="Arial" w:eastAsia="Arial" w:hAnsi="Arial"/>
                <w:sz w:val="14"/>
                <w:szCs w:val="14"/>
                <w:b w:val="1"/>
                <w:bCs w:val="1"/>
                <w:color w:val="auto"/>
              </w:rPr>
              <w:t>Without</w:t>
            </w:r>
          </w:p>
        </w:tc>
        <w:tc>
          <w:tcPr>
            <w:tcW w:w="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vMerge w:val="restart"/>
          </w:tcPr>
          <w:p>
            <w:pPr>
              <w:ind w:left="1740"/>
              <w:spacing w:after="0"/>
              <w:rPr>
                <w:sz w:val="20"/>
                <w:szCs w:val="20"/>
                <w:color w:val="auto"/>
              </w:rPr>
            </w:pPr>
            <w:r>
              <w:rPr>
                <w:rFonts w:ascii="Arial" w:cs="Arial" w:eastAsia="Arial" w:hAnsi="Arial"/>
                <w:sz w:val="14"/>
                <w:szCs w:val="14"/>
                <w:b w:val="1"/>
                <w:bCs w:val="1"/>
                <w:color w:val="auto"/>
              </w:rPr>
              <w:t>Description</w:t>
            </w:r>
          </w:p>
        </w:tc>
        <w:tc>
          <w:tcPr>
            <w:tcW w:w="106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900" w:type="dxa"/>
            <w:vAlign w:val="bottom"/>
            <w:gridSpan w:val="2"/>
            <w:vMerge w:val="continue"/>
          </w:tcPr>
          <w:p>
            <w:pPr>
              <w:spacing w:after="0"/>
              <w:rPr>
                <w:sz w:val="12"/>
                <w:szCs w:val="12"/>
                <w:color w:val="auto"/>
              </w:rPr>
            </w:pPr>
          </w:p>
        </w:tc>
        <w:tc>
          <w:tcPr>
            <w:tcW w:w="160" w:type="dxa"/>
            <w:vAlign w:val="bottom"/>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tcPr>
          <w:p>
            <w:pPr>
              <w:jc w:val="center"/>
              <w:ind w:right="159"/>
              <w:spacing w:after="0" w:line="149" w:lineRule="exact"/>
              <w:rPr>
                <w:sz w:val="20"/>
                <w:szCs w:val="20"/>
                <w:color w:val="auto"/>
              </w:rPr>
            </w:pPr>
            <w:r>
              <w:rPr>
                <w:rFonts w:ascii="Arial" w:cs="Arial" w:eastAsia="Arial" w:hAnsi="Arial"/>
                <w:sz w:val="14"/>
                <w:szCs w:val="14"/>
                <w:b w:val="1"/>
                <w:bCs w:val="1"/>
                <w:color w:val="auto"/>
                <w:w w:val="94"/>
              </w:rPr>
              <w:t>than</w:t>
            </w:r>
          </w:p>
        </w:tc>
        <w:tc>
          <w:tcPr>
            <w:tcW w:w="1000" w:type="dxa"/>
            <w:vAlign w:val="bottom"/>
            <w:gridSpan w:val="2"/>
            <w:vMerge w:val="continue"/>
          </w:tcPr>
          <w:p>
            <w:pPr>
              <w:spacing w:after="0"/>
              <w:rPr>
                <w:sz w:val="12"/>
                <w:szCs w:val="12"/>
                <w:color w:val="auto"/>
              </w:rPr>
            </w:pP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40" w:type="dxa"/>
            <w:vAlign w:val="bottom"/>
            <w:vMerge w:val="continue"/>
          </w:tcPr>
          <w:p>
            <w:pPr>
              <w:spacing w:after="0"/>
              <w:rPr>
                <w:sz w:val="14"/>
                <w:szCs w:val="14"/>
                <w:color w:val="auto"/>
              </w:rPr>
            </w:pPr>
          </w:p>
        </w:tc>
        <w:tc>
          <w:tcPr>
            <w:tcW w:w="1060" w:type="dxa"/>
            <w:vAlign w:val="bottom"/>
            <w:gridSpan w:val="2"/>
          </w:tcPr>
          <w:p>
            <w:pPr>
              <w:jc w:val="right"/>
              <w:ind w:right="368"/>
              <w:spacing w:after="0"/>
              <w:rPr>
                <w:sz w:val="20"/>
                <w:szCs w:val="20"/>
                <w:color w:val="auto"/>
              </w:rPr>
            </w:pPr>
            <w:r>
              <w:rPr>
                <w:rFonts w:ascii="Arial" w:cs="Arial" w:eastAsia="Arial" w:hAnsi="Arial"/>
                <w:sz w:val="14"/>
                <w:szCs w:val="14"/>
                <w:b w:val="1"/>
                <w:bCs w:val="1"/>
                <w:color w:val="auto"/>
              </w:rPr>
              <w:t>months</w:t>
            </w:r>
          </w:p>
        </w:tc>
        <w:tc>
          <w:tcPr>
            <w:tcW w:w="104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months</w:t>
            </w:r>
          </w:p>
        </w:tc>
        <w:tc>
          <w:tcPr>
            <w:tcW w:w="90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to 1 year</w:t>
            </w:r>
          </w:p>
        </w:tc>
        <w:tc>
          <w:tcPr>
            <w:tcW w:w="160" w:type="dxa"/>
            <w:vAlign w:val="bottom"/>
          </w:tcPr>
          <w:p>
            <w:pPr>
              <w:spacing w:after="0"/>
              <w:rPr>
                <w:sz w:val="14"/>
                <w:szCs w:val="14"/>
                <w:color w:val="auto"/>
              </w:rPr>
            </w:pPr>
          </w:p>
        </w:tc>
        <w:tc>
          <w:tcPr>
            <w:tcW w:w="100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years</w:t>
            </w:r>
          </w:p>
        </w:tc>
        <w:tc>
          <w:tcPr>
            <w:tcW w:w="1000" w:type="dxa"/>
            <w:vAlign w:val="bottom"/>
            <w:gridSpan w:val="2"/>
          </w:tcPr>
          <w:p>
            <w:pPr>
              <w:jc w:val="center"/>
              <w:ind w:right="159"/>
              <w:spacing w:after="0"/>
              <w:rPr>
                <w:sz w:val="20"/>
                <w:szCs w:val="20"/>
                <w:color w:val="auto"/>
              </w:rPr>
            </w:pPr>
            <w:r>
              <w:rPr>
                <w:rFonts w:ascii="Arial" w:cs="Arial" w:eastAsia="Arial" w:hAnsi="Arial"/>
                <w:sz w:val="14"/>
                <w:szCs w:val="14"/>
                <w:b w:val="1"/>
                <w:bCs w:val="1"/>
                <w:color w:val="auto"/>
                <w:w w:val="91"/>
              </w:rPr>
              <w:t>5 years</w:t>
            </w:r>
          </w:p>
        </w:tc>
        <w:tc>
          <w:tcPr>
            <w:tcW w:w="1000" w:type="dxa"/>
            <w:vAlign w:val="bottom"/>
            <w:gridSpan w:val="2"/>
          </w:tcPr>
          <w:p>
            <w:pPr>
              <w:ind w:left="120"/>
              <w:spacing w:after="0"/>
              <w:rPr>
                <w:sz w:val="20"/>
                <w:szCs w:val="20"/>
                <w:color w:val="auto"/>
              </w:rPr>
            </w:pPr>
            <w:r>
              <w:rPr>
                <w:rFonts w:ascii="Arial" w:cs="Arial" w:eastAsia="Arial" w:hAnsi="Arial"/>
                <w:sz w:val="14"/>
                <w:szCs w:val="14"/>
                <w:b w:val="1"/>
                <w:bCs w:val="1"/>
                <w:color w:val="auto"/>
              </w:rPr>
              <w:t>maturity</w:t>
            </w: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8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0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683,523</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1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683,523</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securities</w:t>
            </w:r>
          </w:p>
        </w:tc>
        <w:tc>
          <w:tcPr>
            <w:tcW w:w="10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5,330</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1,650</w:t>
            </w:r>
          </w:p>
        </w:tc>
        <w:tc>
          <w:tcPr>
            <w:tcW w:w="9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16,397</w:t>
            </w:r>
          </w:p>
        </w:tc>
        <w:tc>
          <w:tcPr>
            <w:tcW w:w="11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70,864</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94,241</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Equity investments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1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4,964</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4,964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at amortized cost</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2,034,835</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949,205</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1,052,599</w:t>
            </w:r>
          </w:p>
        </w:tc>
        <w:tc>
          <w:tcPr>
            <w:tcW w:w="80" w:type="dxa"/>
            <w:vAlign w:val="bottom"/>
            <w:shd w:val="clear" w:color="auto" w:fill="CCEEFF"/>
          </w:tcPr>
          <w:p>
            <w:pPr>
              <w:spacing w:after="0"/>
              <w:rPr>
                <w:sz w:val="12"/>
                <w:szCs w:val="12"/>
                <w:color w:val="auto"/>
              </w:rPr>
            </w:pPr>
          </w:p>
        </w:tc>
        <w:tc>
          <w:tcPr>
            <w:tcW w:w="11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1,479,582</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39,033</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5,555,254</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Unearned interest and deferred fees</w:t>
            </w:r>
          </w:p>
        </w:tc>
        <w:tc>
          <w:tcPr>
            <w:tcW w:w="106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(793)</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(988)</w:t>
            </w:r>
          </w:p>
        </w:tc>
        <w:tc>
          <w:tcPr>
            <w:tcW w:w="9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(514)</w:t>
            </w:r>
          </w:p>
        </w:tc>
        <w:tc>
          <w:tcPr>
            <w:tcW w:w="116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(4,276)</w:t>
            </w:r>
          </w:p>
        </w:tc>
        <w:tc>
          <w:tcPr>
            <w:tcW w:w="10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(89)</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(6,660)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w:t>
            </w:r>
          </w:p>
        </w:tc>
        <w:tc>
          <w:tcPr>
            <w:tcW w:w="106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(35,679)</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(9,494)</w:t>
            </w:r>
          </w:p>
        </w:tc>
        <w:tc>
          <w:tcPr>
            <w:tcW w:w="9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(6,490)</w:t>
            </w:r>
          </w:p>
        </w:tc>
        <w:tc>
          <w:tcPr>
            <w:tcW w:w="116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(23,929)</w:t>
            </w:r>
          </w:p>
        </w:tc>
        <w:tc>
          <w:tcPr>
            <w:tcW w:w="10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(10,119)</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(85,711)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Other assets</w:t>
            </w:r>
          </w:p>
        </w:tc>
        <w:tc>
          <w:tcPr>
            <w:tcW w:w="1060" w:type="dxa"/>
            <w:vAlign w:val="bottom"/>
            <w:gridSpan w:val="2"/>
          </w:tcPr>
          <w:p>
            <w:pPr>
              <w:jc w:val="right"/>
              <w:ind w:right="188"/>
              <w:spacing w:after="0"/>
              <w:rPr>
                <w:sz w:val="20"/>
                <w:szCs w:val="20"/>
                <w:color w:val="auto"/>
              </w:rPr>
            </w:pPr>
            <w:r>
              <w:rPr>
                <w:rFonts w:ascii="Arial" w:cs="Arial" w:eastAsia="Arial" w:hAnsi="Arial"/>
                <w:sz w:val="14"/>
                <w:szCs w:val="14"/>
                <w:color w:val="auto"/>
              </w:rPr>
              <w:t>28,537</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20,499</w:t>
            </w: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12,440</w:t>
            </w:r>
          </w:p>
        </w:tc>
        <w:tc>
          <w:tcPr>
            <w:tcW w:w="1160" w:type="dxa"/>
            <w:vAlign w:val="bottom"/>
            <w:gridSpan w:val="3"/>
          </w:tcPr>
          <w:p>
            <w:pPr>
              <w:jc w:val="right"/>
              <w:ind w:right="200"/>
              <w:spacing w:after="0"/>
              <w:rPr>
                <w:sz w:val="20"/>
                <w:szCs w:val="20"/>
                <w:color w:val="auto"/>
              </w:rPr>
            </w:pPr>
            <w:r>
              <w:rPr>
                <w:rFonts w:ascii="Arial" w:cs="Arial" w:eastAsia="Arial" w:hAnsi="Arial"/>
                <w:sz w:val="14"/>
                <w:szCs w:val="14"/>
                <w:color w:val="auto"/>
              </w:rPr>
              <w:t>7,629</w:t>
            </w: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537</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15,821</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85,463</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2,715,753</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960,872</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1,074,432</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1,529,870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29,362</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20,785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6,331,074</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2,267,468</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267,275</w:t>
            </w:r>
          </w:p>
        </w:tc>
        <w:tc>
          <w:tcPr>
            <w:tcW w:w="9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363,174</w:t>
            </w:r>
          </w:p>
        </w:tc>
        <w:tc>
          <w:tcPr>
            <w:tcW w:w="11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91,085</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2,989,002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106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608,143</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315,315</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346,263</w:t>
            </w:r>
          </w:p>
        </w:tc>
        <w:tc>
          <w:tcPr>
            <w:tcW w:w="11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950,763</w:t>
            </w:r>
          </w:p>
        </w:tc>
        <w:tc>
          <w:tcPr>
            <w:tcW w:w="10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66,146</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8,063</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2,294,693</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3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2,875,611</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582,590</w:t>
            </w:r>
          </w:p>
        </w:tc>
        <w:tc>
          <w:tcPr>
            <w:tcW w:w="240" w:type="dxa"/>
            <w:vAlign w:val="bottom"/>
            <w:tcBorders>
              <w:bottom w:val="single" w:sz="8" w:color="CCEEFF"/>
            </w:tcBorders>
          </w:tcPr>
          <w:p>
            <w:pPr>
              <w:spacing w:after="0"/>
              <w:rPr>
                <w:sz w:val="17"/>
                <w:szCs w:val="17"/>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709,437</w:t>
            </w:r>
          </w:p>
        </w:tc>
        <w:tc>
          <w:tcPr>
            <w:tcW w:w="80" w:type="dxa"/>
            <w:vAlign w:val="bottom"/>
            <w:tcBorders>
              <w:bottom w:val="single" w:sz="8" w:color="CCEEFF"/>
            </w:tcBorders>
          </w:tcPr>
          <w:p>
            <w:pPr>
              <w:spacing w:after="0"/>
              <w:rPr>
                <w:sz w:val="17"/>
                <w:szCs w:val="17"/>
                <w:color w:val="auto"/>
              </w:rPr>
            </w:pPr>
          </w:p>
        </w:tc>
        <w:tc>
          <w:tcPr>
            <w:tcW w:w="1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1,041,849</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66,146</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8,063</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5,283,695</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Confirmed letters of credit</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1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guaranteed – Commercial risk</w:t>
            </w:r>
          </w:p>
        </w:tc>
        <w:tc>
          <w:tcPr>
            <w:tcW w:w="10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102,487</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177,841</w:t>
            </w:r>
          </w:p>
        </w:tc>
        <w:tc>
          <w:tcPr>
            <w:tcW w:w="9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61,094</w:t>
            </w:r>
          </w:p>
        </w:tc>
        <w:tc>
          <w:tcPr>
            <w:tcW w:w="116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13,226</w:t>
            </w: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354,648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Credit commitments</w:t>
            </w:r>
          </w:p>
        </w:tc>
        <w:tc>
          <w:tcPr>
            <w:tcW w:w="1060" w:type="dxa"/>
            <w:vAlign w:val="bottom"/>
            <w:gridSpan w:val="2"/>
          </w:tcPr>
          <w:p>
            <w:pPr>
              <w:jc w:val="right"/>
              <w:ind w:right="188"/>
              <w:spacing w:after="0"/>
              <w:rPr>
                <w:sz w:val="20"/>
                <w:szCs w:val="20"/>
                <w:color w:val="auto"/>
              </w:rPr>
            </w:pPr>
            <w:r>
              <w:rPr>
                <w:rFonts w:ascii="Arial" w:cs="Arial" w:eastAsia="Arial" w:hAnsi="Arial"/>
                <w:sz w:val="14"/>
                <w:szCs w:val="14"/>
                <w:color w:val="auto"/>
              </w:rPr>
              <w:t>50,000</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50,000</w:t>
            </w: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80" w:type="dxa"/>
            <w:vAlign w:val="bottom"/>
          </w:tcPr>
          <w:p>
            <w:pPr>
              <w:spacing w:after="0"/>
              <w:rPr>
                <w:sz w:val="14"/>
                <w:szCs w:val="14"/>
                <w:color w:val="auto"/>
              </w:rPr>
            </w:pPr>
          </w:p>
        </w:tc>
        <w:tc>
          <w:tcPr>
            <w:tcW w:w="1160" w:type="dxa"/>
            <w:vAlign w:val="bottom"/>
            <w:gridSpan w:val="3"/>
          </w:tcPr>
          <w:p>
            <w:pPr>
              <w:jc w:val="right"/>
              <w:ind w:right="200"/>
              <w:spacing w:after="0"/>
              <w:rPr>
                <w:sz w:val="20"/>
                <w:szCs w:val="20"/>
                <w:color w:val="auto"/>
              </w:rPr>
            </w:pPr>
            <w:r>
              <w:rPr>
                <w:rFonts w:ascii="Arial" w:cs="Arial" w:eastAsia="Arial" w:hAnsi="Arial"/>
                <w:sz w:val="14"/>
                <w:szCs w:val="14"/>
                <w:color w:val="auto"/>
              </w:rPr>
              <w:t>30,000</w:t>
            </w: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578</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130,578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152,487</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227,841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61,094</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43,226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485,226</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8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8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43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(312,344</w:t>
            </w:r>
          </w:p>
        </w:tc>
        <w:tc>
          <w:tcPr>
            <w:tcW w:w="26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150,441</w:t>
            </w:r>
          </w:p>
        </w:tc>
        <w:tc>
          <w:tcPr>
            <w:tcW w:w="24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303,901</w:t>
            </w:r>
          </w:p>
        </w:tc>
        <w:tc>
          <w:tcPr>
            <w:tcW w:w="80" w:type="dxa"/>
            <w:vAlign w:val="bottom"/>
            <w:vMerge w:val="continue"/>
          </w:tcPr>
          <w:p>
            <w:pPr>
              <w:spacing w:after="0"/>
              <w:rPr>
                <w:sz w:val="11"/>
                <w:szCs w:val="11"/>
                <w:color w:val="auto"/>
              </w:rPr>
            </w:pPr>
          </w:p>
        </w:tc>
        <w:tc>
          <w:tcPr>
            <w:tcW w:w="16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444,795</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(37,362</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12,723</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562,154</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4" w:name="page75"/>
    <w:bookmarkEnd w:id="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21. Risk management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Liquidity risk (continued)</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6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4"/>
                <w:szCs w:val="14"/>
                <w:b w:val="1"/>
                <w:bCs w:val="1"/>
                <w:color w:val="auto"/>
              </w:rPr>
              <w:t>December 31, 2017</w:t>
            </w: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340" w:type="dxa"/>
            <w:vAlign w:val="bottom"/>
          </w:tcPr>
          <w:p>
            <w:pPr>
              <w:spacing w:after="0"/>
              <w:rPr>
                <w:sz w:val="10"/>
                <w:szCs w:val="10"/>
                <w:color w:val="auto"/>
              </w:rPr>
            </w:pPr>
          </w:p>
        </w:tc>
        <w:tc>
          <w:tcPr>
            <w:tcW w:w="1060" w:type="dxa"/>
            <w:vAlign w:val="bottom"/>
            <w:gridSpan w:val="2"/>
            <w:vMerge w:val="restart"/>
          </w:tcPr>
          <w:p>
            <w:pPr>
              <w:jc w:val="right"/>
              <w:ind w:right="388"/>
              <w:spacing w:after="0"/>
              <w:rPr>
                <w:sz w:val="20"/>
                <w:szCs w:val="20"/>
                <w:color w:val="auto"/>
              </w:rPr>
            </w:pPr>
            <w:r>
              <w:rPr>
                <w:rFonts w:ascii="Arial" w:cs="Arial" w:eastAsia="Arial" w:hAnsi="Arial"/>
                <w:sz w:val="14"/>
                <w:szCs w:val="14"/>
                <w:b w:val="1"/>
                <w:bCs w:val="1"/>
                <w:color w:val="auto"/>
              </w:rPr>
              <w:t>Up to 3</w:t>
            </w:r>
          </w:p>
        </w:tc>
        <w:tc>
          <w:tcPr>
            <w:tcW w:w="1040" w:type="dxa"/>
            <w:vAlign w:val="bottom"/>
            <w:gridSpan w:val="2"/>
            <w:vMerge w:val="restart"/>
          </w:tcPr>
          <w:p>
            <w:pPr>
              <w:jc w:val="right"/>
              <w:ind w:right="500"/>
              <w:spacing w:after="0"/>
              <w:rPr>
                <w:sz w:val="20"/>
                <w:szCs w:val="20"/>
                <w:color w:val="auto"/>
              </w:rPr>
            </w:pPr>
            <w:r>
              <w:rPr>
                <w:rFonts w:ascii="Arial" w:cs="Arial" w:eastAsia="Arial" w:hAnsi="Arial"/>
                <w:sz w:val="14"/>
                <w:szCs w:val="14"/>
                <w:b w:val="1"/>
                <w:bCs w:val="1"/>
                <w:color w:val="auto"/>
              </w:rPr>
              <w:t>3 to 6</w:t>
            </w:r>
          </w:p>
        </w:tc>
        <w:tc>
          <w:tcPr>
            <w:tcW w:w="1060" w:type="dxa"/>
            <w:vAlign w:val="bottom"/>
            <w:gridSpan w:val="2"/>
            <w:vMerge w:val="restart"/>
          </w:tcPr>
          <w:p>
            <w:pPr>
              <w:jc w:val="right"/>
              <w:ind w:right="339"/>
              <w:spacing w:after="0"/>
              <w:rPr>
                <w:sz w:val="20"/>
                <w:szCs w:val="20"/>
                <w:color w:val="auto"/>
              </w:rPr>
            </w:pPr>
            <w:r>
              <w:rPr>
                <w:rFonts w:ascii="Arial" w:cs="Arial" w:eastAsia="Arial" w:hAnsi="Arial"/>
                <w:sz w:val="14"/>
                <w:szCs w:val="14"/>
                <w:b w:val="1"/>
                <w:bCs w:val="1"/>
                <w:color w:val="auto"/>
              </w:rPr>
              <w:t>6 months</w:t>
            </w:r>
          </w:p>
        </w:tc>
        <w:tc>
          <w:tcPr>
            <w:tcW w:w="1000" w:type="dxa"/>
            <w:vAlign w:val="bottom"/>
            <w:gridSpan w:val="2"/>
            <w:vMerge w:val="restart"/>
          </w:tcPr>
          <w:p>
            <w:pPr>
              <w:jc w:val="right"/>
              <w:ind w:right="460"/>
              <w:spacing w:after="0"/>
              <w:rPr>
                <w:sz w:val="20"/>
                <w:szCs w:val="20"/>
                <w:color w:val="auto"/>
              </w:rPr>
            </w:pPr>
            <w:r>
              <w:rPr>
                <w:rFonts w:ascii="Arial" w:cs="Arial" w:eastAsia="Arial" w:hAnsi="Arial"/>
                <w:sz w:val="14"/>
                <w:szCs w:val="14"/>
                <w:b w:val="1"/>
                <w:bCs w:val="1"/>
                <w:color w:val="auto"/>
              </w:rPr>
              <w:t>1 to 5</w:t>
            </w:r>
          </w:p>
        </w:tc>
        <w:tc>
          <w:tcPr>
            <w:tcW w:w="10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More</w:t>
            </w:r>
          </w:p>
        </w:tc>
        <w:tc>
          <w:tcPr>
            <w:tcW w:w="1000" w:type="dxa"/>
            <w:vAlign w:val="bottom"/>
            <w:gridSpan w:val="2"/>
            <w:vMerge w:val="restart"/>
          </w:tcPr>
          <w:p>
            <w:pPr>
              <w:ind w:left="120"/>
              <w:spacing w:after="0"/>
              <w:rPr>
                <w:sz w:val="20"/>
                <w:szCs w:val="20"/>
                <w:color w:val="auto"/>
              </w:rPr>
            </w:pPr>
            <w:r>
              <w:rPr>
                <w:rFonts w:ascii="Arial" w:cs="Arial" w:eastAsia="Arial" w:hAnsi="Arial"/>
                <w:sz w:val="14"/>
                <w:szCs w:val="14"/>
                <w:b w:val="1"/>
                <w:bCs w:val="1"/>
                <w:color w:val="auto"/>
              </w:rPr>
              <w:t>Without</w:t>
            </w:r>
          </w:p>
        </w:tc>
        <w:tc>
          <w:tcPr>
            <w:tcW w:w="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vMerge w:val="restart"/>
          </w:tcPr>
          <w:p>
            <w:pPr>
              <w:ind w:left="1740"/>
              <w:spacing w:after="0"/>
              <w:rPr>
                <w:sz w:val="20"/>
                <w:szCs w:val="20"/>
                <w:color w:val="auto"/>
              </w:rPr>
            </w:pPr>
            <w:r>
              <w:rPr>
                <w:rFonts w:ascii="Arial" w:cs="Arial" w:eastAsia="Arial" w:hAnsi="Arial"/>
                <w:sz w:val="14"/>
                <w:szCs w:val="14"/>
                <w:b w:val="1"/>
                <w:bCs w:val="1"/>
                <w:color w:val="auto"/>
              </w:rPr>
              <w:t>Description</w:t>
            </w:r>
          </w:p>
        </w:tc>
        <w:tc>
          <w:tcPr>
            <w:tcW w:w="106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6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4"/>
              </w:rPr>
              <w:t>than</w:t>
            </w:r>
          </w:p>
        </w:tc>
        <w:tc>
          <w:tcPr>
            <w:tcW w:w="1000" w:type="dxa"/>
            <w:vAlign w:val="bottom"/>
            <w:gridSpan w:val="2"/>
            <w:vMerge w:val="continue"/>
          </w:tcPr>
          <w:p>
            <w:pPr>
              <w:spacing w:after="0"/>
              <w:rPr>
                <w:sz w:val="12"/>
                <w:szCs w:val="12"/>
                <w:color w:val="auto"/>
              </w:rPr>
            </w:pP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40" w:type="dxa"/>
            <w:vAlign w:val="bottom"/>
            <w:vMerge w:val="continue"/>
          </w:tcPr>
          <w:p>
            <w:pPr>
              <w:spacing w:after="0"/>
              <w:rPr>
                <w:sz w:val="14"/>
                <w:szCs w:val="14"/>
                <w:color w:val="auto"/>
              </w:rPr>
            </w:pPr>
          </w:p>
        </w:tc>
        <w:tc>
          <w:tcPr>
            <w:tcW w:w="1060" w:type="dxa"/>
            <w:vAlign w:val="bottom"/>
            <w:gridSpan w:val="2"/>
          </w:tcPr>
          <w:p>
            <w:pPr>
              <w:jc w:val="right"/>
              <w:ind w:right="368"/>
              <w:spacing w:after="0"/>
              <w:rPr>
                <w:sz w:val="20"/>
                <w:szCs w:val="20"/>
                <w:color w:val="auto"/>
              </w:rPr>
            </w:pPr>
            <w:r>
              <w:rPr>
                <w:rFonts w:ascii="Arial" w:cs="Arial" w:eastAsia="Arial" w:hAnsi="Arial"/>
                <w:sz w:val="14"/>
                <w:szCs w:val="14"/>
                <w:b w:val="1"/>
                <w:bCs w:val="1"/>
                <w:color w:val="auto"/>
              </w:rPr>
              <w:t>months</w:t>
            </w:r>
          </w:p>
        </w:tc>
        <w:tc>
          <w:tcPr>
            <w:tcW w:w="104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months</w:t>
            </w:r>
          </w:p>
        </w:tc>
        <w:tc>
          <w:tcPr>
            <w:tcW w:w="1060" w:type="dxa"/>
            <w:vAlign w:val="bottom"/>
            <w:gridSpan w:val="2"/>
          </w:tcPr>
          <w:p>
            <w:pPr>
              <w:jc w:val="right"/>
              <w:ind w:right="339"/>
              <w:spacing w:after="0"/>
              <w:rPr>
                <w:sz w:val="20"/>
                <w:szCs w:val="20"/>
                <w:color w:val="auto"/>
              </w:rPr>
            </w:pPr>
            <w:r>
              <w:rPr>
                <w:rFonts w:ascii="Arial" w:cs="Arial" w:eastAsia="Arial" w:hAnsi="Arial"/>
                <w:sz w:val="14"/>
                <w:szCs w:val="14"/>
                <w:b w:val="1"/>
                <w:bCs w:val="1"/>
                <w:color w:val="auto"/>
              </w:rPr>
              <w:t>to 1 year</w:t>
            </w:r>
          </w:p>
        </w:tc>
        <w:tc>
          <w:tcPr>
            <w:tcW w:w="100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years</w:t>
            </w:r>
          </w:p>
        </w:tc>
        <w:tc>
          <w:tcPr>
            <w:tcW w:w="10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5 years</w:t>
            </w:r>
          </w:p>
        </w:tc>
        <w:tc>
          <w:tcPr>
            <w:tcW w:w="1000" w:type="dxa"/>
            <w:vAlign w:val="bottom"/>
            <w:gridSpan w:val="2"/>
          </w:tcPr>
          <w:p>
            <w:pPr>
              <w:ind w:left="120"/>
              <w:spacing w:after="0"/>
              <w:rPr>
                <w:sz w:val="20"/>
                <w:szCs w:val="20"/>
                <w:color w:val="auto"/>
              </w:rPr>
            </w:pPr>
            <w:r>
              <w:rPr>
                <w:rFonts w:ascii="Arial" w:cs="Arial" w:eastAsia="Arial" w:hAnsi="Arial"/>
                <w:sz w:val="14"/>
                <w:szCs w:val="14"/>
                <w:b w:val="1"/>
                <w:bCs w:val="1"/>
                <w:color w:val="auto"/>
              </w:rPr>
              <w:t>maturity</w:t>
            </w: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8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0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672,048</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672,048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securities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700</w:t>
            </w: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279</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7,000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77,688</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85,667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Equity investments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8,402</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8,402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at amortized cost</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1,926,787</w:t>
            </w: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1,175,801</w:t>
            </w:r>
          </w:p>
        </w:tc>
        <w:tc>
          <w:tcPr>
            <w:tcW w:w="2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922,711</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1,386,161</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94,198</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5,505,658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Unearned interest and deferred fees</w:t>
            </w:r>
          </w:p>
        </w:tc>
        <w:tc>
          <w:tcPr>
            <w:tcW w:w="106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(472)</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(479)</w:t>
            </w:r>
          </w:p>
        </w:tc>
        <w:tc>
          <w:tcPr>
            <w:tcW w:w="10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(223)</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(3,546)</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(17)</w:t>
            </w:r>
          </w:p>
        </w:tc>
        <w:tc>
          <w:tcPr>
            <w:tcW w:w="9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(4,985)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w:t>
            </w:r>
          </w:p>
        </w:tc>
        <w:tc>
          <w:tcPr>
            <w:tcW w:w="106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(35,787)</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(6,302)</w:t>
            </w:r>
          </w:p>
        </w:tc>
        <w:tc>
          <w:tcPr>
            <w:tcW w:w="10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(8,208)</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(24,827)</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(6,170)</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(81,294)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Other assets</w:t>
            </w:r>
          </w:p>
        </w:tc>
        <w:tc>
          <w:tcPr>
            <w:tcW w:w="1060" w:type="dxa"/>
            <w:vAlign w:val="bottom"/>
            <w:gridSpan w:val="2"/>
          </w:tcPr>
          <w:p>
            <w:pPr>
              <w:jc w:val="right"/>
              <w:ind w:right="188"/>
              <w:spacing w:after="0"/>
              <w:rPr>
                <w:sz w:val="20"/>
                <w:szCs w:val="20"/>
                <w:color w:val="auto"/>
              </w:rPr>
            </w:pPr>
            <w:r>
              <w:rPr>
                <w:rFonts w:ascii="Arial" w:cs="Arial" w:eastAsia="Arial" w:hAnsi="Arial"/>
                <w:sz w:val="14"/>
                <w:szCs w:val="14"/>
                <w:color w:val="auto"/>
              </w:rPr>
              <w:t>31,282</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8,635</w:t>
            </w:r>
          </w:p>
        </w:tc>
        <w:tc>
          <w:tcPr>
            <w:tcW w:w="1060" w:type="dxa"/>
            <w:vAlign w:val="bottom"/>
            <w:gridSpan w:val="2"/>
          </w:tcPr>
          <w:p>
            <w:pPr>
              <w:jc w:val="right"/>
              <w:ind w:right="199"/>
              <w:spacing w:after="0"/>
              <w:rPr>
                <w:sz w:val="20"/>
                <w:szCs w:val="20"/>
                <w:color w:val="auto"/>
              </w:rPr>
            </w:pPr>
            <w:r>
              <w:rPr>
                <w:rFonts w:ascii="Arial" w:cs="Arial" w:eastAsia="Arial" w:hAnsi="Arial"/>
                <w:sz w:val="14"/>
                <w:szCs w:val="14"/>
                <w:color w:val="auto"/>
              </w:rPr>
              <w:t>13,175</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3,819</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9,398</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15,942</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82,251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2,594,558</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1,177,934</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934,455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1,439,295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97,178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24,327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6,267,747</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1,722,041</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411,158</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571,500</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224,145</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2,928,844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106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806,547</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151,090</w:t>
            </w:r>
          </w:p>
        </w:tc>
        <w:tc>
          <w:tcPr>
            <w:tcW w:w="106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291,694</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979,958</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66,802</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2,296,091</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3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2,528,588</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562,248</w:t>
            </w:r>
          </w:p>
        </w:tc>
        <w:tc>
          <w:tcPr>
            <w:tcW w:w="240" w:type="dxa"/>
            <w:vAlign w:val="bottom"/>
            <w:tcBorders>
              <w:bottom w:val="single" w:sz="8" w:color="CCEEFF"/>
            </w:tcBorders>
          </w:tcPr>
          <w:p>
            <w:pPr>
              <w:spacing w:after="0"/>
              <w:rPr>
                <w:sz w:val="17"/>
                <w:szCs w:val="17"/>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863,194</w:t>
            </w:r>
          </w:p>
        </w:tc>
        <w:tc>
          <w:tcPr>
            <w:tcW w:w="24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1,204,103</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66,802</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5,224,935</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3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Confirmed letters of credit</w:t>
            </w:r>
          </w:p>
        </w:tc>
        <w:tc>
          <w:tcPr>
            <w:tcW w:w="10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169,042</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101,403</w:t>
            </w:r>
          </w:p>
        </w:tc>
        <w:tc>
          <w:tcPr>
            <w:tcW w:w="10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3,004</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273,449</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guaranteed – commercial risk</w:t>
            </w:r>
          </w:p>
        </w:tc>
        <w:tc>
          <w:tcPr>
            <w:tcW w:w="10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18,687</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72,080</w:t>
            </w:r>
          </w:p>
        </w:tc>
        <w:tc>
          <w:tcPr>
            <w:tcW w:w="10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77,952</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257</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168,976</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Credit commitments</w:t>
            </w:r>
          </w:p>
        </w:tc>
        <w:tc>
          <w:tcPr>
            <w:tcW w:w="800" w:type="dxa"/>
            <w:vAlign w:val="bottom"/>
          </w:tcPr>
          <w:p>
            <w:pPr>
              <w:jc w:val="right"/>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15,000</w:t>
            </w:r>
          </w:p>
        </w:tc>
        <w:tc>
          <w:tcPr>
            <w:tcW w:w="820" w:type="dxa"/>
            <w:vAlign w:val="bottom"/>
          </w:tcPr>
          <w:p>
            <w:pPr>
              <w:jc w:val="right"/>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30,000</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578</w:t>
            </w:r>
          </w:p>
        </w:tc>
        <w:tc>
          <w:tcPr>
            <w:tcW w:w="10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45,578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187,729</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188,483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80,956</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30,257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578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488,003</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8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8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tcPr>
          <w:p>
            <w:pPr>
              <w:spacing w:after="0"/>
              <w:rPr>
                <w:sz w:val="11"/>
                <w:szCs w:val="11"/>
                <w:color w:val="auto"/>
              </w:rPr>
            </w:pPr>
          </w:p>
        </w:tc>
        <w:tc>
          <w:tcPr>
            <w:tcW w:w="43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(121,759</w:t>
            </w:r>
          </w:p>
        </w:tc>
        <w:tc>
          <w:tcPr>
            <w:tcW w:w="26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427,203</w:t>
            </w:r>
          </w:p>
        </w:tc>
        <w:tc>
          <w:tcPr>
            <w:tcW w:w="24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(9,695</w:t>
            </w:r>
          </w:p>
        </w:tc>
        <w:tc>
          <w:tcPr>
            <w:tcW w:w="24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204,935</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29,798</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color w:val="auto"/>
              </w:rPr>
              <w:t>24,327</w:t>
            </w:r>
          </w:p>
        </w:tc>
        <w:tc>
          <w:tcPr>
            <w:tcW w:w="20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554,809</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5" w:name="page76"/>
    <w:bookmarkEnd w:id="7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6" w:lineRule="auto"/>
        <w:tabs>
          <w:tab w:leader="none" w:pos="340" w:val="left"/>
        </w:tabs>
        <w:numPr>
          <w:ilvl w:val="0"/>
          <w:numId w:val="87"/>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Market risk (continued)</w:t>
      </w:r>
    </w:p>
    <w:p>
      <w:pPr>
        <w:jc w:val="both"/>
        <w:ind w:left="340"/>
        <w:spacing w:after="0" w:line="255" w:lineRule="auto"/>
        <w:rPr>
          <w:rFonts w:ascii="Arial" w:cs="Arial" w:eastAsia="Arial" w:hAnsi="Arial"/>
          <w:sz w:val="16"/>
          <w:szCs w:val="16"/>
          <w:b w:val="1"/>
          <w:bCs w:val="1"/>
          <w:color w:val="auto"/>
        </w:rPr>
      </w:pPr>
      <w:r>
        <w:rPr>
          <w:rFonts w:ascii="Arial" w:cs="Arial" w:eastAsia="Arial" w:hAnsi="Arial"/>
          <w:sz w:val="18"/>
          <w:szCs w:val="18"/>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securities held to maturity and financial instruments through OCI, short- and long-term borrowings and debt, derivatives and financial liabilities through profit or loss.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financial condition, results of operations, cash flows and business.</w:t>
      </w:r>
    </w:p>
    <w:p>
      <w:pPr>
        <w:spacing w:after="0" w:line="193"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Interest rate risk</w:t>
      </w:r>
    </w:p>
    <w:p>
      <w:pPr>
        <w:spacing w:after="0" w:line="225" w:lineRule="exact"/>
        <w:rPr>
          <w:rFonts w:ascii="Arial" w:cs="Arial" w:eastAsia="Arial" w:hAnsi="Arial"/>
          <w:sz w:val="16"/>
          <w:szCs w:val="16"/>
          <w:b w:val="1"/>
          <w:bCs w:val="1"/>
          <w:color w:val="auto"/>
        </w:rPr>
      </w:pPr>
    </w:p>
    <w:p>
      <w:pPr>
        <w:jc w:val="both"/>
        <w:ind w:left="340"/>
        <w:spacing w:after="0" w:line="255" w:lineRule="auto"/>
        <w:rPr>
          <w:rFonts w:ascii="Arial" w:cs="Arial" w:eastAsia="Arial" w:hAnsi="Arial"/>
          <w:sz w:val="16"/>
          <w:szCs w:val="16"/>
          <w:b w:val="1"/>
          <w:bCs w:val="1"/>
          <w:color w:val="auto"/>
        </w:rPr>
      </w:pPr>
      <w:r>
        <w:rPr>
          <w:rFonts w:ascii="Arial" w:cs="Arial" w:eastAsia="Arial" w:hAnsi="Arial"/>
          <w:sz w:val="18"/>
          <w:szCs w:val="18"/>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93"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66"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4540" w:type="dxa"/>
            <w:vAlign w:val="bottom"/>
          </w:tcPr>
          <w:p>
            <w:pPr>
              <w:ind w:left="3240"/>
              <w:spacing w:after="0"/>
              <w:rPr>
                <w:sz w:val="20"/>
                <w:szCs w:val="20"/>
                <w:color w:val="auto"/>
              </w:rPr>
            </w:pPr>
            <w:r>
              <w:rPr>
                <w:rFonts w:ascii="Arial" w:cs="Arial" w:eastAsia="Arial" w:hAnsi="Arial"/>
                <w:sz w:val="18"/>
                <w:szCs w:val="18"/>
                <w:b w:val="1"/>
                <w:bCs w:val="1"/>
                <w:color w:val="auto"/>
              </w:rPr>
              <w:t>Change in</w:t>
            </w:r>
          </w:p>
        </w:tc>
        <w:tc>
          <w:tcPr>
            <w:tcW w:w="1760" w:type="dxa"/>
            <w:vAlign w:val="bottom"/>
            <w:gridSpan w:val="3"/>
          </w:tcPr>
          <w:p>
            <w:pPr>
              <w:jc w:val="right"/>
              <w:ind w:right="58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4540" w:type="dxa"/>
            <w:vAlign w:val="bottom"/>
          </w:tcPr>
          <w:p>
            <w:pPr>
              <w:ind w:left="3180"/>
              <w:spacing w:after="0"/>
              <w:rPr>
                <w:sz w:val="20"/>
                <w:szCs w:val="20"/>
                <w:color w:val="auto"/>
              </w:rPr>
            </w:pPr>
            <w:r>
              <w:rPr>
                <w:rFonts w:ascii="Arial" w:cs="Arial" w:eastAsia="Arial" w:hAnsi="Arial"/>
                <w:sz w:val="18"/>
                <w:szCs w:val="18"/>
                <w:b w:val="1"/>
                <w:bCs w:val="1"/>
                <w:color w:val="auto"/>
              </w:rPr>
              <w:t>interest rate</w:t>
            </w:r>
          </w:p>
        </w:tc>
        <w:tc>
          <w:tcPr>
            <w:tcW w:w="1760" w:type="dxa"/>
            <w:vAlign w:val="bottom"/>
            <w:gridSpan w:val="3"/>
          </w:tcPr>
          <w:p>
            <w:pPr>
              <w:jc w:val="right"/>
              <w:ind w:right="640"/>
              <w:spacing w:after="0"/>
              <w:rPr>
                <w:sz w:val="20"/>
                <w:szCs w:val="20"/>
                <w:color w:val="auto"/>
              </w:rPr>
            </w:pPr>
            <w:r>
              <w:rPr>
                <w:rFonts w:ascii="Arial" w:cs="Arial" w:eastAsia="Arial" w:hAnsi="Arial"/>
                <w:sz w:val="18"/>
                <w:szCs w:val="18"/>
                <w:b w:val="1"/>
                <w:bCs w:val="1"/>
                <w:color w:val="auto"/>
              </w:rPr>
              <w:t>income</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June 30, 2018</w:t>
            </w:r>
          </w:p>
        </w:tc>
        <w:tc>
          <w:tcPr>
            <w:tcW w:w="4540" w:type="dxa"/>
            <w:vAlign w:val="bottom"/>
            <w:shd w:val="clear" w:color="auto" w:fill="CCEEFF"/>
          </w:tcPr>
          <w:p>
            <w:pPr>
              <w:ind w:left="3480"/>
              <w:spacing w:after="0"/>
              <w:rPr>
                <w:sz w:val="20"/>
                <w:szCs w:val="20"/>
                <w:color w:val="auto"/>
              </w:rPr>
            </w:pPr>
            <w:r>
              <w:rPr>
                <w:rFonts w:ascii="Arial" w:cs="Arial" w:eastAsia="Arial" w:hAnsi="Arial"/>
                <w:sz w:val="18"/>
                <w:szCs w:val="18"/>
                <w:color w:val="auto"/>
              </w:rPr>
              <w:t>+200 bps</w:t>
            </w:r>
          </w:p>
        </w:tc>
        <w:tc>
          <w:tcPr>
            <w:tcW w:w="1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11,152</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Borders>
              <w:top w:val="single" w:sz="8" w:color="CCEEFF"/>
            </w:tcBorders>
          </w:tcPr>
          <w:p>
            <w:pPr>
              <w:spacing w:after="0" w:line="20" w:lineRule="exact"/>
              <w:rPr>
                <w:sz w:val="1"/>
                <w:szCs w:val="1"/>
                <w:color w:val="auto"/>
              </w:rPr>
            </w:pPr>
          </w:p>
        </w:tc>
        <w:tc>
          <w:tcPr>
            <w:tcW w:w="4540" w:type="dxa"/>
            <w:vAlign w:val="bottom"/>
            <w:tcBorders>
              <w:top w:val="single" w:sz="8" w:color="CCEEFF"/>
              <w:bottom w:val="single" w:sz="8" w:color="CCEEFF"/>
            </w:tcBorders>
            <w:vMerge w:val="restart"/>
          </w:tcPr>
          <w:p>
            <w:pPr>
              <w:ind w:left="3500"/>
              <w:spacing w:after="0"/>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160" w:type="dxa"/>
            <w:vAlign w:val="bottom"/>
            <w:tcBorders>
              <w:bottom w:val="single" w:sz="8" w:color="CCEEFF"/>
            </w:tcBorders>
          </w:tcPr>
          <w:p>
            <w:pPr>
              <w:spacing w:after="0"/>
              <w:rPr>
                <w:sz w:val="20"/>
                <w:szCs w:val="20"/>
                <w:color w:val="auto"/>
              </w:rPr>
            </w:pPr>
          </w:p>
        </w:tc>
        <w:tc>
          <w:tcPr>
            <w:tcW w:w="4540" w:type="dxa"/>
            <w:vAlign w:val="bottom"/>
            <w:tcBorders>
              <w:bottom w:val="single" w:sz="8" w:color="CCEEFF"/>
            </w:tcBorders>
            <w:vMerge w:val="continue"/>
          </w:tcPr>
          <w:p>
            <w:pPr>
              <w:spacing w:after="0"/>
              <w:rPr>
                <w:sz w:val="20"/>
                <w:szCs w:val="20"/>
                <w:color w:val="auto"/>
              </w:rPr>
            </w:pPr>
          </w:p>
        </w:tc>
        <w:tc>
          <w:tcPr>
            <w:tcW w:w="1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(11,184</w:t>
            </w:r>
          </w:p>
        </w:tc>
        <w:tc>
          <w:tcPr>
            <w:tcW w:w="8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160" w:type="dxa"/>
            <w:vAlign w:val="bottom"/>
            <w:shd w:val="clear" w:color="auto" w:fill="CCEEFF"/>
          </w:tcPr>
          <w:p>
            <w:pPr>
              <w:spacing w:after="0"/>
              <w:rPr>
                <w:sz w:val="17"/>
                <w:szCs w:val="17"/>
                <w:color w:val="auto"/>
              </w:rPr>
            </w:pPr>
          </w:p>
        </w:tc>
        <w:tc>
          <w:tcPr>
            <w:tcW w:w="4540" w:type="dxa"/>
            <w:vAlign w:val="bottom"/>
            <w:shd w:val="clear" w:color="auto" w:fill="CCEEFF"/>
          </w:tcPr>
          <w:p>
            <w:pPr>
              <w:spacing w:after="0"/>
              <w:rPr>
                <w:sz w:val="17"/>
                <w:szCs w:val="17"/>
                <w:color w:val="auto"/>
              </w:rPr>
            </w:pPr>
          </w:p>
        </w:tc>
        <w:tc>
          <w:tcPr>
            <w:tcW w:w="16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June 30, 2017</w:t>
            </w:r>
          </w:p>
        </w:tc>
        <w:tc>
          <w:tcPr>
            <w:tcW w:w="4540" w:type="dxa"/>
            <w:vAlign w:val="bottom"/>
          </w:tcPr>
          <w:p>
            <w:pPr>
              <w:ind w:left="3480"/>
              <w:spacing w:after="0"/>
              <w:rPr>
                <w:sz w:val="20"/>
                <w:szCs w:val="20"/>
                <w:color w:val="auto"/>
              </w:rPr>
            </w:pPr>
            <w:r>
              <w:rPr>
                <w:rFonts w:ascii="Arial" w:cs="Arial" w:eastAsia="Arial" w:hAnsi="Arial"/>
                <w:sz w:val="18"/>
                <w:szCs w:val="18"/>
                <w:color w:val="auto"/>
              </w:rPr>
              <w:t>+200 bps</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21,800</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160" w:type="dxa"/>
            <w:vAlign w:val="bottom"/>
            <w:tcBorders>
              <w:top w:val="single" w:sz="8" w:color="CCEEFF"/>
              <w:bottom w:val="single" w:sz="8" w:color="CCEEFF"/>
            </w:tcBorders>
            <w:shd w:val="clear" w:color="auto" w:fill="CCEEFF"/>
          </w:tcPr>
          <w:p>
            <w:pPr>
              <w:spacing w:after="0"/>
              <w:rPr>
                <w:sz w:val="17"/>
                <w:szCs w:val="17"/>
                <w:color w:val="auto"/>
              </w:rPr>
            </w:pPr>
          </w:p>
        </w:tc>
        <w:tc>
          <w:tcPr>
            <w:tcW w:w="4540" w:type="dxa"/>
            <w:vAlign w:val="bottom"/>
            <w:tcBorders>
              <w:top w:val="single" w:sz="8" w:color="CCEEFF"/>
              <w:bottom w:val="single" w:sz="8" w:color="CCEEFF"/>
            </w:tcBorders>
            <w:shd w:val="clear" w:color="auto" w:fill="CCEEFF"/>
          </w:tcPr>
          <w:p>
            <w:pPr>
              <w:ind w:left="3500"/>
              <w:spacing w:after="0" w:line="190" w:lineRule="exact"/>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(6,163</w:t>
            </w:r>
          </w:p>
        </w:tc>
        <w:tc>
          <w:tcPr>
            <w:tcW w:w="80" w:type="dxa"/>
            <w:vAlign w:val="bottom"/>
            <w:tcBorders>
              <w:top w:val="single" w:sz="8" w:color="CCEEFF"/>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160" w:type="dxa"/>
            <w:vAlign w:val="bottom"/>
          </w:tcPr>
          <w:p>
            <w:pPr>
              <w:spacing w:after="0"/>
              <w:rPr>
                <w:sz w:val="17"/>
                <w:szCs w:val="17"/>
                <w:color w:val="auto"/>
              </w:rPr>
            </w:pPr>
          </w:p>
        </w:tc>
        <w:tc>
          <w:tcPr>
            <w:tcW w:w="45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June 30, 2016</w:t>
            </w:r>
          </w:p>
        </w:tc>
        <w:tc>
          <w:tcPr>
            <w:tcW w:w="4540" w:type="dxa"/>
            <w:vAlign w:val="bottom"/>
            <w:shd w:val="clear" w:color="auto" w:fill="CCEEFF"/>
          </w:tcPr>
          <w:p>
            <w:pPr>
              <w:ind w:left="3480"/>
              <w:spacing w:after="0"/>
              <w:rPr>
                <w:sz w:val="20"/>
                <w:szCs w:val="20"/>
                <w:color w:val="auto"/>
              </w:rPr>
            </w:pPr>
            <w:r>
              <w:rPr>
                <w:rFonts w:ascii="Arial" w:cs="Arial" w:eastAsia="Arial" w:hAnsi="Arial"/>
                <w:sz w:val="18"/>
                <w:szCs w:val="18"/>
                <w:color w:val="auto"/>
              </w:rPr>
              <w:t>+200 bps</w:t>
            </w:r>
          </w:p>
        </w:tc>
        <w:tc>
          <w:tcPr>
            <w:tcW w:w="1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17,019</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Borders>
              <w:top w:val="single" w:sz="8" w:color="CCEEFF"/>
            </w:tcBorders>
          </w:tcPr>
          <w:p>
            <w:pPr>
              <w:spacing w:after="0" w:line="20" w:lineRule="exact"/>
              <w:rPr>
                <w:sz w:val="1"/>
                <w:szCs w:val="1"/>
                <w:color w:val="auto"/>
              </w:rPr>
            </w:pPr>
          </w:p>
        </w:tc>
        <w:tc>
          <w:tcPr>
            <w:tcW w:w="4540" w:type="dxa"/>
            <w:vAlign w:val="bottom"/>
            <w:tcBorders>
              <w:top w:val="single" w:sz="8" w:color="CCEEFF"/>
              <w:bottom w:val="single" w:sz="8" w:color="CCEEFF"/>
            </w:tcBorders>
            <w:vMerge w:val="restart"/>
          </w:tcPr>
          <w:p>
            <w:pPr>
              <w:ind w:left="3500"/>
              <w:spacing w:after="0"/>
              <w:rPr>
                <w:sz w:val="20"/>
                <w:szCs w:val="20"/>
                <w:color w:val="auto"/>
              </w:rPr>
            </w:pPr>
            <w:r>
              <w:rPr>
                <w:rFonts w:ascii="Arial" w:cs="Arial" w:eastAsia="Arial" w:hAnsi="Arial"/>
                <w:sz w:val="18"/>
                <w:szCs w:val="18"/>
                <w:color w:val="auto"/>
              </w:rPr>
              <w:t>-200 bps</w:t>
            </w:r>
          </w:p>
        </w:tc>
        <w:tc>
          <w:tcPr>
            <w:tcW w:w="1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160" w:type="dxa"/>
            <w:vAlign w:val="bottom"/>
          </w:tcPr>
          <w:p>
            <w:pPr>
              <w:spacing w:after="0"/>
              <w:rPr>
                <w:sz w:val="17"/>
                <w:szCs w:val="17"/>
                <w:color w:val="auto"/>
              </w:rPr>
            </w:pPr>
          </w:p>
        </w:tc>
        <w:tc>
          <w:tcPr>
            <w:tcW w:w="4540" w:type="dxa"/>
            <w:vAlign w:val="bottom"/>
            <w:vMerge w:val="continue"/>
          </w:tcPr>
          <w:p>
            <w:pPr>
              <w:spacing w:after="0"/>
              <w:rPr>
                <w:sz w:val="17"/>
                <w:szCs w:val="17"/>
                <w:color w:val="auto"/>
              </w:rPr>
            </w:pPr>
          </w:p>
        </w:tc>
        <w:tc>
          <w:tcPr>
            <w:tcW w:w="1680" w:type="dxa"/>
            <w:vAlign w:val="bottom"/>
          </w:tcPr>
          <w:p>
            <w:pPr>
              <w:jc w:val="right"/>
              <w:spacing w:after="0" w:line="196" w:lineRule="exact"/>
              <w:rPr>
                <w:sz w:val="20"/>
                <w:szCs w:val="20"/>
                <w:color w:val="auto"/>
              </w:rPr>
            </w:pPr>
            <w:r>
              <w:rPr>
                <w:rFonts w:ascii="Arial" w:cs="Arial" w:eastAsia="Arial" w:hAnsi="Arial"/>
                <w:sz w:val="18"/>
                <w:szCs w:val="18"/>
                <w:color w:val="auto"/>
              </w:rPr>
              <w:t>(1,874</w:t>
            </w:r>
          </w:p>
        </w:tc>
        <w:tc>
          <w:tcPr>
            <w:tcW w:w="8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6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This analysis is based on the prior year changes in interest rates and assesses the impact on income, with balances as of June 30, 2018 and December 31, 2017. This sensitivity provides an idea of the changes in interest rates, taking as example the volatility of the interest rate of the previous period.</w:t>
      </w:r>
    </w:p>
    <w:p>
      <w:pPr>
        <w:spacing w:after="0" w:line="1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6" w:name="page77"/>
    <w:bookmarkEnd w:id="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5" w:lineRule="auto"/>
        <w:tabs>
          <w:tab w:leader="none" w:pos="340" w:val="left"/>
        </w:tabs>
        <w:numPr>
          <w:ilvl w:val="0"/>
          <w:numId w:val="8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Risk management (continued) Market risk (continued) </w:t>
      </w:r>
      <w:r>
        <w:rPr>
          <w:rFonts w:ascii="Arial" w:cs="Arial" w:eastAsia="Arial" w:hAnsi="Arial"/>
          <w:sz w:val="16"/>
          <w:szCs w:val="16"/>
          <w:u w:val="single" w:color="auto"/>
          <w:color w:val="auto"/>
        </w:rPr>
        <w:t>Interest rate risk</w:t>
      </w:r>
      <w:r>
        <w:rPr>
          <w:rFonts w:ascii="Arial" w:cs="Arial" w:eastAsia="Arial" w:hAnsi="Arial"/>
          <w:sz w:val="16"/>
          <w:szCs w:val="16"/>
          <w:color w:val="auto"/>
        </w:rPr>
        <w:t xml:space="preserve"> (continued)</w:t>
      </w:r>
    </w:p>
    <w:p>
      <w:pPr>
        <w:spacing w:after="0" w:line="1"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440" w:type="dxa"/>
            <w:vAlign w:val="bottom"/>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18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8"/>
                <w:szCs w:val="18"/>
                <w:b w:val="1"/>
                <w:bCs w:val="1"/>
                <w:color w:val="auto"/>
              </w:rPr>
              <w:t>June 30, 2018</w:t>
            </w: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440" w:type="dxa"/>
            <w:vAlign w:val="bottom"/>
          </w:tcPr>
          <w:p>
            <w:pPr>
              <w:spacing w:after="0"/>
              <w:rPr>
                <w:sz w:val="16"/>
                <w:szCs w:val="16"/>
                <w:color w:val="auto"/>
              </w:rPr>
            </w:pPr>
          </w:p>
        </w:tc>
        <w:tc>
          <w:tcPr>
            <w:tcW w:w="1080" w:type="dxa"/>
            <w:vAlign w:val="bottom"/>
            <w:gridSpan w:val="2"/>
          </w:tcPr>
          <w:p>
            <w:pPr>
              <w:ind w:left="140"/>
              <w:spacing w:after="0" w:line="191" w:lineRule="exact"/>
              <w:rPr>
                <w:sz w:val="20"/>
                <w:szCs w:val="20"/>
                <w:color w:val="auto"/>
              </w:rPr>
            </w:pPr>
            <w:r>
              <w:rPr>
                <w:rFonts w:ascii="Arial" w:cs="Arial" w:eastAsia="Arial" w:hAnsi="Arial"/>
                <w:sz w:val="18"/>
                <w:szCs w:val="18"/>
                <w:b w:val="1"/>
                <w:bCs w:val="1"/>
                <w:color w:val="auto"/>
              </w:rPr>
              <w:t>Up to 3</w:t>
            </w:r>
          </w:p>
        </w:tc>
        <w:tc>
          <w:tcPr>
            <w:tcW w:w="1080" w:type="dxa"/>
            <w:vAlign w:val="bottom"/>
            <w:gridSpan w:val="2"/>
          </w:tcPr>
          <w:p>
            <w:pPr>
              <w:ind w:left="200"/>
              <w:spacing w:after="0" w:line="191" w:lineRule="exact"/>
              <w:rPr>
                <w:sz w:val="20"/>
                <w:szCs w:val="20"/>
                <w:color w:val="auto"/>
              </w:rPr>
            </w:pPr>
            <w:r>
              <w:rPr>
                <w:rFonts w:ascii="Arial" w:cs="Arial" w:eastAsia="Arial" w:hAnsi="Arial"/>
                <w:sz w:val="18"/>
                <w:szCs w:val="18"/>
                <w:b w:val="1"/>
                <w:bCs w:val="1"/>
                <w:color w:val="auto"/>
              </w:rPr>
              <w:t>3 to 6</w:t>
            </w:r>
          </w:p>
        </w:tc>
        <w:tc>
          <w:tcPr>
            <w:tcW w:w="110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w w:val="94"/>
              </w:rPr>
              <w:t>6 months</w:t>
            </w:r>
          </w:p>
        </w:tc>
        <w:tc>
          <w:tcPr>
            <w:tcW w:w="1080" w:type="dxa"/>
            <w:vAlign w:val="bottom"/>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1 to 5</w:t>
            </w:r>
          </w:p>
        </w:tc>
        <w:tc>
          <w:tcPr>
            <w:tcW w:w="108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92"/>
              </w:rPr>
              <w:t>More than</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4440" w:type="dxa"/>
            <w:vAlign w:val="bottom"/>
          </w:tcPr>
          <w:p>
            <w:pPr>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months</w:t>
            </w:r>
          </w:p>
        </w:tc>
        <w:tc>
          <w:tcPr>
            <w:tcW w:w="11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 1 year</w:t>
            </w:r>
          </w:p>
        </w:tc>
        <w:tc>
          <w:tcPr>
            <w:tcW w:w="10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years</w:t>
            </w:r>
          </w:p>
        </w:tc>
        <w:tc>
          <w:tcPr>
            <w:tcW w:w="10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5 years</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Investments securities</w:t>
            </w:r>
          </w:p>
        </w:tc>
        <w:tc>
          <w:tcPr>
            <w:tcW w:w="880" w:type="dxa"/>
            <w:vAlign w:val="bottom"/>
          </w:tcPr>
          <w:p>
            <w:pPr>
              <w:jc w:val="right"/>
              <w:spacing w:after="0"/>
              <w:rPr>
                <w:sz w:val="20"/>
                <w:szCs w:val="20"/>
                <w:color w:val="auto"/>
              </w:rPr>
            </w:pPr>
            <w:r>
              <w:rPr>
                <w:rFonts w:ascii="Arial" w:cs="Arial" w:eastAsia="Arial" w:hAnsi="Arial"/>
                <w:sz w:val="18"/>
                <w:szCs w:val="18"/>
                <w:color w:val="auto"/>
              </w:rPr>
              <w:t>5,330</w:t>
            </w:r>
          </w:p>
        </w:tc>
        <w:tc>
          <w:tcPr>
            <w:tcW w:w="20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1,650</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16,397</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70,864</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94,241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4,964</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4,964</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Loans</w:t>
            </w:r>
          </w:p>
        </w:tc>
        <w:tc>
          <w:tcPr>
            <w:tcW w:w="880" w:type="dxa"/>
            <w:vAlign w:val="bottom"/>
          </w:tcPr>
          <w:p>
            <w:pPr>
              <w:jc w:val="right"/>
              <w:spacing w:after="0"/>
              <w:rPr>
                <w:sz w:val="20"/>
                <w:szCs w:val="20"/>
                <w:color w:val="auto"/>
              </w:rPr>
            </w:pPr>
            <w:r>
              <w:rPr>
                <w:rFonts w:ascii="Arial" w:cs="Arial" w:eastAsia="Arial" w:hAnsi="Arial"/>
                <w:sz w:val="18"/>
                <w:szCs w:val="18"/>
                <w:color w:val="auto"/>
              </w:rPr>
              <w:t>3,924,676</w:t>
            </w:r>
          </w:p>
        </w:tc>
        <w:tc>
          <w:tcPr>
            <w:tcW w:w="20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1,067,542</w:t>
            </w:r>
          </w:p>
        </w:tc>
        <w:tc>
          <w:tcPr>
            <w:tcW w:w="200" w:type="dxa"/>
            <w:vAlign w:val="bottom"/>
          </w:tcPr>
          <w:p>
            <w:pPr>
              <w:spacing w:after="0"/>
              <w:rPr>
                <w:sz w:val="19"/>
                <w:szCs w:val="19"/>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443,875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108,568</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10,593</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5,555,254</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3,930,006</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1,069,192</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460,272</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179,532</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15,557</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5,654,459</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Deposits</w:t>
            </w:r>
          </w:p>
        </w:tc>
        <w:tc>
          <w:tcPr>
            <w:tcW w:w="880" w:type="dxa"/>
            <w:vAlign w:val="bottom"/>
          </w:tcPr>
          <w:p>
            <w:pPr>
              <w:jc w:val="right"/>
              <w:spacing w:after="0"/>
              <w:rPr>
                <w:sz w:val="20"/>
                <w:szCs w:val="20"/>
                <w:color w:val="auto"/>
              </w:rPr>
            </w:pPr>
            <w:r>
              <w:rPr>
                <w:rFonts w:ascii="Arial" w:cs="Arial" w:eastAsia="Arial" w:hAnsi="Arial"/>
                <w:sz w:val="18"/>
                <w:szCs w:val="18"/>
                <w:color w:val="auto"/>
              </w:rPr>
              <w:t>2,247,467</w:t>
            </w:r>
          </w:p>
        </w:tc>
        <w:tc>
          <w:tcPr>
            <w:tcW w:w="20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267,275</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363,174</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91,085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2,969,001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Short and long-term borrowings and debt, net</w:t>
            </w:r>
          </w:p>
        </w:tc>
        <w:tc>
          <w:tcPr>
            <w:tcW w:w="880" w:type="dxa"/>
            <w:vAlign w:val="bottom"/>
          </w:tcPr>
          <w:p>
            <w:pPr>
              <w:jc w:val="right"/>
              <w:spacing w:after="0"/>
              <w:rPr>
                <w:sz w:val="20"/>
                <w:szCs w:val="20"/>
                <w:color w:val="auto"/>
              </w:rPr>
            </w:pPr>
            <w:r>
              <w:rPr>
                <w:rFonts w:ascii="Arial" w:cs="Arial" w:eastAsia="Arial" w:hAnsi="Arial"/>
                <w:sz w:val="18"/>
                <w:szCs w:val="18"/>
                <w:color w:val="auto"/>
              </w:rPr>
              <w:t>1,577,038</w:t>
            </w:r>
          </w:p>
        </w:tc>
        <w:tc>
          <w:tcPr>
            <w:tcW w:w="20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77,404</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91,830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411,417</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60,453</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2,218,142</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3,824,505</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344,679</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455,004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502,502</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60,453</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5,187,143</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105,501</w:t>
            </w:r>
          </w:p>
        </w:tc>
        <w:tc>
          <w:tcPr>
            <w:tcW w:w="200" w:type="dxa"/>
            <w:vAlign w:val="bottom"/>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724,513</w:t>
            </w:r>
          </w:p>
        </w:tc>
        <w:tc>
          <w:tcPr>
            <w:tcW w:w="200" w:type="dxa"/>
            <w:vAlign w:val="bottom"/>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5,268</w:t>
            </w:r>
          </w:p>
        </w:tc>
        <w:tc>
          <w:tcPr>
            <w:tcW w:w="2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(323,070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(44,896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467,316</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44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180" w:type="dxa"/>
            <w:vAlign w:val="bottom"/>
            <w:tcBorders>
              <w:bottom w:val="single" w:sz="8" w:color="auto"/>
            </w:tcBorders>
            <w:gridSpan w:val="4"/>
          </w:tcPr>
          <w:p>
            <w:pPr>
              <w:jc w:val="right"/>
              <w:ind w:right="400"/>
              <w:spacing w:after="0"/>
              <w:rPr>
                <w:sz w:val="20"/>
                <w:szCs w:val="20"/>
                <w:color w:val="auto"/>
              </w:rPr>
            </w:pPr>
            <w:r>
              <w:rPr>
                <w:rFonts w:ascii="Arial" w:cs="Arial" w:eastAsia="Arial" w:hAnsi="Arial"/>
                <w:sz w:val="18"/>
                <w:szCs w:val="18"/>
                <w:b w:val="1"/>
                <w:bCs w:val="1"/>
                <w:color w:val="auto"/>
              </w:rPr>
              <w:t>December 31, 2017</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440" w:type="dxa"/>
            <w:vAlign w:val="bottom"/>
          </w:tcPr>
          <w:p>
            <w:pPr>
              <w:spacing w:after="0"/>
              <w:rPr>
                <w:sz w:val="16"/>
                <w:szCs w:val="16"/>
                <w:color w:val="auto"/>
              </w:rPr>
            </w:pPr>
          </w:p>
        </w:tc>
        <w:tc>
          <w:tcPr>
            <w:tcW w:w="1080" w:type="dxa"/>
            <w:vAlign w:val="bottom"/>
            <w:gridSpan w:val="2"/>
          </w:tcPr>
          <w:p>
            <w:pPr>
              <w:ind w:left="140"/>
              <w:spacing w:after="0" w:line="191" w:lineRule="exact"/>
              <w:rPr>
                <w:sz w:val="20"/>
                <w:szCs w:val="20"/>
                <w:color w:val="auto"/>
              </w:rPr>
            </w:pPr>
            <w:r>
              <w:rPr>
                <w:rFonts w:ascii="Arial" w:cs="Arial" w:eastAsia="Arial" w:hAnsi="Arial"/>
                <w:sz w:val="18"/>
                <w:szCs w:val="18"/>
                <w:b w:val="1"/>
                <w:bCs w:val="1"/>
                <w:color w:val="auto"/>
              </w:rPr>
              <w:t>Up to 3</w:t>
            </w:r>
          </w:p>
        </w:tc>
        <w:tc>
          <w:tcPr>
            <w:tcW w:w="1080" w:type="dxa"/>
            <w:vAlign w:val="bottom"/>
            <w:gridSpan w:val="2"/>
          </w:tcPr>
          <w:p>
            <w:pPr>
              <w:ind w:left="200"/>
              <w:spacing w:after="0" w:line="191" w:lineRule="exact"/>
              <w:rPr>
                <w:sz w:val="20"/>
                <w:szCs w:val="20"/>
                <w:color w:val="auto"/>
              </w:rPr>
            </w:pPr>
            <w:r>
              <w:rPr>
                <w:rFonts w:ascii="Arial" w:cs="Arial" w:eastAsia="Arial" w:hAnsi="Arial"/>
                <w:sz w:val="18"/>
                <w:szCs w:val="18"/>
                <w:b w:val="1"/>
                <w:bCs w:val="1"/>
                <w:color w:val="auto"/>
              </w:rPr>
              <w:t>3 to 6</w:t>
            </w:r>
          </w:p>
        </w:tc>
        <w:tc>
          <w:tcPr>
            <w:tcW w:w="110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w w:val="94"/>
              </w:rPr>
              <w:t>6 months</w:t>
            </w:r>
          </w:p>
        </w:tc>
        <w:tc>
          <w:tcPr>
            <w:tcW w:w="1080" w:type="dxa"/>
            <w:vAlign w:val="bottom"/>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1 to 5</w:t>
            </w:r>
          </w:p>
        </w:tc>
        <w:tc>
          <w:tcPr>
            <w:tcW w:w="108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2"/>
              </w:rPr>
              <w:t>More than</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4440" w:type="dxa"/>
            <w:vAlign w:val="bottom"/>
          </w:tcPr>
          <w:p>
            <w:pPr>
              <w:spacing w:after="0"/>
              <w:rPr>
                <w:sz w:val="20"/>
                <w:szCs w:val="20"/>
                <w:color w:val="auto"/>
              </w:rPr>
            </w:pPr>
            <w:r>
              <w:rPr>
                <w:rFonts w:ascii="Arial" w:cs="Arial" w:eastAsia="Arial" w:hAnsi="Arial"/>
                <w:sz w:val="18"/>
                <w:szCs w:val="18"/>
                <w:b w:val="1"/>
                <w:bCs w:val="1"/>
                <w:color w:val="auto"/>
              </w:rPr>
              <w:t>Description</w:t>
            </w: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months</w:t>
            </w: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months</w:t>
            </w:r>
          </w:p>
        </w:tc>
        <w:tc>
          <w:tcPr>
            <w:tcW w:w="11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 1 year</w:t>
            </w:r>
          </w:p>
        </w:tc>
        <w:tc>
          <w:tcPr>
            <w:tcW w:w="10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years</w:t>
            </w:r>
          </w:p>
        </w:tc>
        <w:tc>
          <w:tcPr>
            <w:tcW w:w="10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5 years</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Investments securities</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700</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7,000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77,688</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85,667</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8,402</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8,402</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Loans</w:t>
            </w:r>
          </w:p>
        </w:tc>
        <w:tc>
          <w:tcPr>
            <w:tcW w:w="880" w:type="dxa"/>
            <w:vAlign w:val="bottom"/>
          </w:tcPr>
          <w:p>
            <w:pPr>
              <w:jc w:val="right"/>
              <w:spacing w:after="0"/>
              <w:rPr>
                <w:sz w:val="20"/>
                <w:szCs w:val="20"/>
                <w:color w:val="auto"/>
              </w:rPr>
            </w:pPr>
            <w:r>
              <w:rPr>
                <w:rFonts w:ascii="Arial" w:cs="Arial" w:eastAsia="Arial" w:hAnsi="Arial"/>
                <w:sz w:val="18"/>
                <w:szCs w:val="18"/>
                <w:color w:val="auto"/>
              </w:rPr>
              <w:t>4,067,639</w:t>
            </w:r>
          </w:p>
        </w:tc>
        <w:tc>
          <w:tcPr>
            <w:tcW w:w="20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952,542</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301,334</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173,550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10,593</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5,505,658</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4,068,339</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952,821</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308,334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251,238</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18,995</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5,599,727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8"/>
                <w:szCs w:val="18"/>
                <w:color w:val="auto"/>
              </w:rPr>
              <w:t>Deposits</w:t>
            </w:r>
          </w:p>
        </w:tc>
        <w:tc>
          <w:tcPr>
            <w:tcW w:w="880" w:type="dxa"/>
            <w:vAlign w:val="bottom"/>
          </w:tcPr>
          <w:p>
            <w:pPr>
              <w:jc w:val="right"/>
              <w:spacing w:after="0"/>
              <w:rPr>
                <w:sz w:val="20"/>
                <w:szCs w:val="20"/>
                <w:color w:val="auto"/>
              </w:rPr>
            </w:pPr>
            <w:r>
              <w:rPr>
                <w:rFonts w:ascii="Arial" w:cs="Arial" w:eastAsia="Arial" w:hAnsi="Arial"/>
                <w:sz w:val="18"/>
                <w:szCs w:val="18"/>
                <w:color w:val="auto"/>
              </w:rPr>
              <w:t>2,242,220</w:t>
            </w:r>
          </w:p>
        </w:tc>
        <w:tc>
          <w:tcPr>
            <w:tcW w:w="20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305,415</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197,060</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102,085</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2,846,780</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Short and long-term borrowings and debt, net</w:t>
            </w: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1,585,145</w:t>
            </w:r>
          </w:p>
        </w:tc>
        <w:tc>
          <w:tcPr>
            <w:tcW w:w="2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2,538</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85,232</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482,814</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55,838</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2,211,567</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4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3,827,365</w:t>
            </w:r>
          </w:p>
        </w:tc>
        <w:tc>
          <w:tcPr>
            <w:tcW w:w="200" w:type="dxa"/>
            <w:vAlign w:val="bottom"/>
            <w:tcBorders>
              <w:bottom w:val="single" w:sz="8" w:color="CCEEFF"/>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307,953</w:t>
            </w:r>
          </w:p>
        </w:tc>
        <w:tc>
          <w:tcPr>
            <w:tcW w:w="200" w:type="dxa"/>
            <w:vAlign w:val="bottom"/>
            <w:tcBorders>
              <w:bottom w:val="single" w:sz="8" w:color="CCEEFF"/>
            </w:tcBorders>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282,292</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584,899</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55,838</w:t>
            </w:r>
          </w:p>
        </w:tc>
        <w:tc>
          <w:tcPr>
            <w:tcW w:w="22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5,058,347</w:t>
            </w:r>
          </w:p>
        </w:tc>
        <w:tc>
          <w:tcPr>
            <w:tcW w:w="10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44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rate sensibility</w:t>
            </w: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240,974</w:t>
            </w:r>
          </w:p>
        </w:tc>
        <w:tc>
          <w:tcPr>
            <w:tcW w:w="20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644,868</w:t>
            </w:r>
          </w:p>
        </w:tc>
        <w:tc>
          <w:tcPr>
            <w:tcW w:w="200" w:type="dxa"/>
            <w:vAlign w:val="bottom"/>
            <w:tcBorders>
              <w:bottom w:val="single" w:sz="8" w:color="CCEEFF"/>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26,042</w:t>
            </w:r>
          </w:p>
        </w:tc>
        <w:tc>
          <w:tcPr>
            <w:tcW w:w="22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(333,661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(36,843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541,380</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4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2"/>
          </w:tcPr>
          <w:p>
            <w:pPr>
              <w:ind w:left="860"/>
              <w:spacing w:after="0"/>
              <w:rPr>
                <w:sz w:val="20"/>
                <w:szCs w:val="20"/>
                <w:color w:val="auto"/>
              </w:rPr>
            </w:pPr>
            <w:r>
              <w:rPr>
                <w:rFonts w:ascii="Arial" w:cs="Arial" w:eastAsia="Arial" w:hAnsi="Arial"/>
                <w:sz w:val="18"/>
                <w:szCs w:val="18"/>
                <w:color w:val="auto"/>
                <w:w w:val="99"/>
              </w:rPr>
              <w:t>74</w:t>
            </w: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77" w:name="page78"/>
    <w:bookmarkEnd w:id="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02" w:lineRule="auto"/>
        <w:tabs>
          <w:tab w:leader="none" w:pos="340" w:val="left"/>
        </w:tabs>
        <w:numPr>
          <w:ilvl w:val="0"/>
          <w:numId w:val="8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Risk management (continued) Market risk (continued) </w:t>
      </w:r>
      <w:r>
        <w:rPr>
          <w:rFonts w:ascii="Arial" w:cs="Arial" w:eastAsia="Arial" w:hAnsi="Arial"/>
          <w:sz w:val="18"/>
          <w:szCs w:val="18"/>
          <w:u w:val="single" w:color="auto"/>
          <w:color w:val="auto"/>
        </w:rPr>
        <w:t>Currency risk</w:t>
      </w:r>
    </w:p>
    <w:p>
      <w:pPr>
        <w:spacing w:after="0" w:line="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Most of the Bank’s assets and most of its liabilities are denominated in US American Dollars and hence the Bank does not incur a significant currency exchange risk. The currency exchange rate risk is mitigated using derivatives, which, although perfectly covered economically, may generate a certain accounting volatility.</w:t>
      </w:r>
    </w:p>
    <w:p>
      <w:pPr>
        <w:spacing w:after="0" w:line="181"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340" w:type="dxa"/>
            <w:vAlign w:val="bottom"/>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8"/>
                <w:szCs w:val="18"/>
                <w:b w:val="1"/>
                <w:bCs w:val="1"/>
                <w:color w:val="auto"/>
                <w:w w:val="90"/>
              </w:rPr>
              <w:t>June 30, 2018</w:t>
            </w: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6"/>
        </w:trPr>
        <w:tc>
          <w:tcPr>
            <w:tcW w:w="3340" w:type="dxa"/>
            <w:vAlign w:val="bottom"/>
          </w:tcPr>
          <w:p>
            <w:pPr>
              <w:spacing w:after="0"/>
              <w:rPr>
                <w:sz w:val="17"/>
                <w:szCs w:val="17"/>
                <w:color w:val="auto"/>
              </w:rPr>
            </w:pP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3"/>
              </w:rPr>
              <w:t>Brazilian</w:t>
            </w:r>
          </w:p>
        </w:tc>
        <w:tc>
          <w:tcPr>
            <w:tcW w:w="10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1"/>
              </w:rPr>
              <w:t>European</w:t>
            </w:r>
          </w:p>
        </w:tc>
        <w:tc>
          <w:tcPr>
            <w:tcW w:w="940" w:type="dxa"/>
            <w:vAlign w:val="bottom"/>
            <w:gridSpan w:val="2"/>
          </w:tcPr>
          <w:p>
            <w:pPr>
              <w:jc w:val="center"/>
              <w:ind w:right="80"/>
              <w:spacing w:after="0" w:line="196" w:lineRule="exact"/>
              <w:rPr>
                <w:sz w:val="20"/>
                <w:szCs w:val="20"/>
                <w:color w:val="auto"/>
              </w:rPr>
            </w:pPr>
            <w:r>
              <w:rPr>
                <w:rFonts w:ascii="Arial" w:cs="Arial" w:eastAsia="Arial" w:hAnsi="Arial"/>
                <w:sz w:val="18"/>
                <w:szCs w:val="18"/>
                <w:b w:val="1"/>
                <w:bCs w:val="1"/>
                <w:color w:val="auto"/>
                <w:w w:val="85"/>
              </w:rPr>
              <w:t>Japanese</w:t>
            </w:r>
          </w:p>
        </w:tc>
        <w:tc>
          <w:tcPr>
            <w:tcW w:w="140" w:type="dxa"/>
            <w:vAlign w:val="bottom"/>
          </w:tcPr>
          <w:p>
            <w:pPr>
              <w:spacing w:after="0"/>
              <w:rPr>
                <w:sz w:val="17"/>
                <w:szCs w:val="17"/>
                <w:color w:val="auto"/>
              </w:rPr>
            </w:pPr>
          </w:p>
        </w:tc>
        <w:tc>
          <w:tcPr>
            <w:tcW w:w="11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Colombian</w:t>
            </w:r>
          </w:p>
        </w:tc>
        <w:tc>
          <w:tcPr>
            <w:tcW w:w="1080" w:type="dxa"/>
            <w:vAlign w:val="bottom"/>
            <w:gridSpan w:val="2"/>
          </w:tcPr>
          <w:p>
            <w:pPr>
              <w:jc w:val="center"/>
              <w:ind w:right="280"/>
              <w:spacing w:after="0" w:line="196" w:lineRule="exact"/>
              <w:rPr>
                <w:sz w:val="20"/>
                <w:szCs w:val="20"/>
                <w:color w:val="auto"/>
              </w:rPr>
            </w:pPr>
            <w:r>
              <w:rPr>
                <w:rFonts w:ascii="Arial" w:cs="Arial" w:eastAsia="Arial" w:hAnsi="Arial"/>
                <w:sz w:val="18"/>
                <w:szCs w:val="18"/>
                <w:b w:val="1"/>
                <w:bCs w:val="1"/>
                <w:color w:val="auto"/>
                <w:w w:val="90"/>
              </w:rPr>
              <w:t>Mexican</w:t>
            </w: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34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Real</w:t>
            </w:r>
          </w:p>
        </w:tc>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Euro</w:t>
            </w: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Yen</w:t>
            </w:r>
          </w:p>
        </w:tc>
        <w:tc>
          <w:tcPr>
            <w:tcW w:w="140" w:type="dxa"/>
            <w:vAlign w:val="bottom"/>
          </w:tcPr>
          <w:p>
            <w:pPr>
              <w:spacing w:after="0"/>
              <w:rPr>
                <w:sz w:val="18"/>
                <w:szCs w:val="18"/>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78"/>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Peso</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currencies</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4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expressed</w:t>
            </w: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expressed</w:t>
            </w:r>
          </w:p>
        </w:tc>
        <w:tc>
          <w:tcPr>
            <w:tcW w:w="140" w:type="dxa"/>
            <w:vAlign w:val="bottom"/>
          </w:tcPr>
          <w:p>
            <w:pPr>
              <w:spacing w:after="0"/>
              <w:rPr>
                <w:sz w:val="18"/>
                <w:szCs w:val="18"/>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expressed</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70"/>
        </w:trPr>
        <w:tc>
          <w:tcPr>
            <w:tcW w:w="3340" w:type="dxa"/>
            <w:vAlign w:val="bottom"/>
          </w:tcPr>
          <w:p>
            <w:pPr>
              <w:spacing w:after="0"/>
              <w:rPr>
                <w:sz w:val="23"/>
                <w:szCs w:val="23"/>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in US$</w:t>
            </w:r>
          </w:p>
        </w:tc>
        <w:tc>
          <w:tcPr>
            <w:tcW w:w="9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2"/>
              </w:rPr>
              <w:t>in US$</w:t>
            </w:r>
          </w:p>
        </w:tc>
        <w:tc>
          <w:tcPr>
            <w:tcW w:w="140" w:type="dxa"/>
            <w:vAlign w:val="bottom"/>
          </w:tcPr>
          <w:p>
            <w:pPr>
              <w:spacing w:after="0"/>
              <w:rPr>
                <w:sz w:val="23"/>
                <w:szCs w:val="23"/>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960" w:type="dxa"/>
            <w:vAlign w:val="bottom"/>
            <w:gridSpan w:val="3"/>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3.8749</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1.1678</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110.735</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2931.610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19.8620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3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249</w:t>
            </w:r>
          </w:p>
        </w:tc>
        <w:tc>
          <w:tcPr>
            <w:tcW w:w="860" w:type="dxa"/>
            <w:vAlign w:val="bottom"/>
          </w:tcPr>
          <w:p>
            <w:pPr>
              <w:jc w:val="right"/>
              <w:spacing w:after="0"/>
              <w:rPr>
                <w:sz w:val="20"/>
                <w:szCs w:val="20"/>
                <w:color w:val="auto"/>
              </w:rPr>
            </w:pPr>
            <w:r>
              <w:rPr>
                <w:rFonts w:ascii="Arial" w:cs="Arial" w:eastAsia="Arial" w:hAnsi="Arial"/>
                <w:sz w:val="18"/>
                <w:szCs w:val="18"/>
                <w:color w:val="auto"/>
              </w:rPr>
              <w:t>19</w:t>
            </w:r>
          </w:p>
        </w:tc>
        <w:tc>
          <w:tcPr>
            <w:tcW w:w="220" w:type="dxa"/>
            <w:vAlign w:val="bottom"/>
          </w:tcPr>
          <w:p>
            <w:pPr>
              <w:spacing w:after="0"/>
              <w:rPr>
                <w:sz w:val="18"/>
                <w:szCs w:val="18"/>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39</w:t>
            </w:r>
          </w:p>
        </w:tc>
        <w:tc>
          <w:tcPr>
            <w:tcW w:w="22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10,262</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10,650</w:t>
            </w:r>
          </w:p>
        </w:tc>
        <w:tc>
          <w:tcPr>
            <w:tcW w:w="80" w:type="dxa"/>
            <w:vAlign w:val="bottom"/>
          </w:tcPr>
          <w:p>
            <w:pPr>
              <w:spacing w:after="0"/>
              <w:rPr>
                <w:sz w:val="18"/>
                <w:szCs w:val="18"/>
                <w:color w:val="auto"/>
              </w:rPr>
            </w:pPr>
          </w:p>
        </w:tc>
      </w:tr>
      <w:tr>
        <w:trPr>
          <w:trHeight w:val="216"/>
        </w:trPr>
        <w:tc>
          <w:tcPr>
            <w:tcW w:w="3340" w:type="dxa"/>
            <w:vAlign w:val="bottom"/>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30"/>
        </w:trPr>
        <w:tc>
          <w:tcPr>
            <w:tcW w:w="3340" w:type="dxa"/>
            <w:vAlign w:val="bottom"/>
          </w:tcPr>
          <w:p>
            <w:pPr>
              <w:spacing w:after="0"/>
              <w:rPr>
                <w:sz w:val="20"/>
                <w:szCs w:val="20"/>
                <w:color w:val="auto"/>
              </w:rPr>
            </w:pPr>
            <w:r>
              <w:rPr>
                <w:rFonts w:ascii="Arial" w:cs="Arial" w:eastAsia="Arial" w:hAnsi="Arial"/>
                <w:sz w:val="18"/>
                <w:szCs w:val="18"/>
                <w:color w:val="auto"/>
              </w:rPr>
              <w:t>Loans</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137,092</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137,092</w:t>
            </w:r>
          </w:p>
        </w:tc>
        <w:tc>
          <w:tcPr>
            <w:tcW w:w="80" w:type="dxa"/>
            <w:vAlign w:val="bottom"/>
          </w:tcPr>
          <w:p>
            <w:pPr>
              <w:spacing w:after="0"/>
              <w:rPr>
                <w:sz w:val="19"/>
                <w:szCs w:val="19"/>
                <w:color w:val="auto"/>
              </w:rPr>
            </w:pPr>
          </w:p>
        </w:tc>
      </w:tr>
      <w:tr>
        <w:trPr>
          <w:trHeight w:val="223"/>
        </w:trPr>
        <w:tc>
          <w:tcPr>
            <w:tcW w:w="3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147,354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147,742</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3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33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340" w:type="dxa"/>
            <w:vAlign w:val="bottom"/>
          </w:tcPr>
          <w:p>
            <w:pPr>
              <w:spacing w:after="0"/>
              <w:rPr>
                <w:sz w:val="20"/>
                <w:szCs w:val="20"/>
                <w:color w:val="auto"/>
              </w:rPr>
            </w:pPr>
            <w:r>
              <w:rPr>
                <w:rFonts w:ascii="Arial" w:cs="Arial" w:eastAsia="Arial" w:hAnsi="Arial"/>
                <w:sz w:val="18"/>
                <w:szCs w:val="18"/>
                <w:color w:val="auto"/>
              </w:rPr>
              <w:t>Borrowings and deposit placements</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145,169</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color w:val="auto"/>
              </w:rPr>
              <w:t>145,169</w:t>
            </w:r>
          </w:p>
        </w:tc>
        <w:tc>
          <w:tcPr>
            <w:tcW w:w="80" w:type="dxa"/>
            <w:vAlign w:val="bottom"/>
          </w:tcPr>
          <w:p>
            <w:pPr>
              <w:spacing w:after="0"/>
              <w:rPr>
                <w:sz w:val="18"/>
                <w:szCs w:val="18"/>
                <w:color w:val="auto"/>
              </w:rPr>
            </w:pPr>
          </w:p>
        </w:tc>
      </w:tr>
      <w:tr>
        <w:trPr>
          <w:trHeight w:val="230"/>
        </w:trPr>
        <w:tc>
          <w:tcPr>
            <w:tcW w:w="334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1,661</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1,661</w:t>
            </w:r>
          </w:p>
        </w:tc>
        <w:tc>
          <w:tcPr>
            <w:tcW w:w="80" w:type="dxa"/>
            <w:vAlign w:val="bottom"/>
            <w:shd w:val="clear" w:color="auto" w:fill="CCEEFF"/>
          </w:tcPr>
          <w:p>
            <w:pPr>
              <w:spacing w:after="0"/>
              <w:rPr>
                <w:sz w:val="19"/>
                <w:szCs w:val="19"/>
                <w:color w:val="auto"/>
              </w:rPr>
            </w:pPr>
          </w:p>
        </w:tc>
      </w:tr>
      <w:tr>
        <w:trPr>
          <w:trHeight w:val="263"/>
        </w:trPr>
        <w:tc>
          <w:tcPr>
            <w:tcW w:w="33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146,830</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tcPr>
          <w:p>
            <w:pPr>
              <w:spacing w:after="0"/>
              <w:rPr>
                <w:sz w:val="22"/>
                <w:szCs w:val="22"/>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146,830</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33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3"/>
        </w:trPr>
        <w:tc>
          <w:tcPr>
            <w:tcW w:w="3340" w:type="dxa"/>
            <w:vAlign w:val="bottom"/>
          </w:tcPr>
          <w:p>
            <w:pPr>
              <w:spacing w:after="0"/>
              <w:rPr>
                <w:sz w:val="20"/>
                <w:szCs w:val="20"/>
                <w:color w:val="auto"/>
              </w:rPr>
            </w:pPr>
            <w:r>
              <w:rPr>
                <w:rFonts w:ascii="Arial" w:cs="Arial" w:eastAsia="Arial" w:hAnsi="Arial"/>
                <w:sz w:val="18"/>
                <w:szCs w:val="18"/>
                <w:b w:val="1"/>
                <w:bCs w:val="1"/>
                <w:color w:val="auto"/>
              </w:rPr>
              <w:t>Net currency position</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249</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19</w:t>
            </w:r>
          </w:p>
        </w:tc>
        <w:tc>
          <w:tcPr>
            <w:tcW w:w="220" w:type="dxa"/>
            <w:vAlign w:val="bottom"/>
          </w:tcPr>
          <w:p>
            <w:pPr>
              <w:spacing w:after="0"/>
              <w:rPr>
                <w:sz w:val="21"/>
                <w:szCs w:val="21"/>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2</w:t>
            </w:r>
          </w:p>
        </w:tc>
        <w:tc>
          <w:tcPr>
            <w:tcW w:w="1040" w:type="dxa"/>
            <w:vAlign w:val="bottom"/>
            <w:gridSpan w:val="2"/>
          </w:tcPr>
          <w:p>
            <w:pPr>
              <w:jc w:val="right"/>
              <w:spacing w:after="0"/>
              <w:rPr>
                <w:sz w:val="20"/>
                <w:szCs w:val="20"/>
                <w:color w:val="auto"/>
              </w:rPr>
            </w:pPr>
            <w:r>
              <w:rPr>
                <w:rFonts w:ascii="Arial" w:cs="Arial" w:eastAsia="Arial" w:hAnsi="Arial"/>
                <w:sz w:val="18"/>
                <w:szCs w:val="18"/>
                <w:b w:val="1"/>
                <w:bCs w:val="1"/>
                <w:color w:val="auto"/>
              </w:rPr>
              <w:t>39</w:t>
            </w:r>
          </w:p>
        </w:tc>
        <w:tc>
          <w:tcPr>
            <w:tcW w:w="220" w:type="dxa"/>
            <w:vAlign w:val="bottom"/>
          </w:tcPr>
          <w:p>
            <w:pPr>
              <w:spacing w:after="0"/>
              <w:rPr>
                <w:sz w:val="21"/>
                <w:szCs w:val="21"/>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524</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79</w:t>
            </w:r>
          </w:p>
        </w:tc>
        <w:tc>
          <w:tcPr>
            <w:tcW w:w="8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912</w:t>
            </w:r>
          </w:p>
        </w:tc>
        <w:tc>
          <w:tcPr>
            <w:tcW w:w="80" w:type="dxa"/>
            <w:vAlign w:val="bottom"/>
          </w:tcPr>
          <w:p>
            <w:pPr>
              <w:spacing w:after="0"/>
              <w:rPr>
                <w:sz w:val="21"/>
                <w:szCs w:val="21"/>
                <w:color w:val="auto"/>
              </w:rPr>
            </w:pPr>
          </w:p>
        </w:tc>
      </w:tr>
      <w:tr>
        <w:trPr>
          <w:trHeight w:val="20"/>
        </w:trPr>
        <w:tc>
          <w:tcPr>
            <w:tcW w:w="334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99" w:lineRule="exact"/>
        <w:rPr>
          <w:sz w:val="20"/>
          <w:szCs w:val="20"/>
          <w:color w:val="auto"/>
        </w:rPr>
      </w:pPr>
    </w:p>
    <w:p>
      <w:pPr>
        <w:ind w:left="900" w:hanging="244"/>
        <w:spacing w:after="0"/>
        <w:tabs>
          <w:tab w:leader="none" w:pos="900" w:val="left"/>
        </w:tabs>
        <w:numPr>
          <w:ilvl w:val="0"/>
          <w:numId w:val="90"/>
        </w:numPr>
        <w:rPr>
          <w:rFonts w:ascii="Arial" w:cs="Arial" w:eastAsia="Arial" w:hAnsi="Arial"/>
          <w:sz w:val="29"/>
          <w:szCs w:val="29"/>
          <w:b w:val="1"/>
          <w:bCs w:val="1"/>
          <w:color w:val="auto"/>
          <w:vertAlign w:val="superscript"/>
        </w:rPr>
      </w:pPr>
      <w:r>
        <w:rPr>
          <w:rFonts w:ascii="Arial" w:cs="Arial" w:eastAsia="Arial" w:hAnsi="Arial"/>
          <w:sz w:val="18"/>
          <w:szCs w:val="18"/>
          <w:color w:val="auto"/>
        </w:rPr>
        <w:t>It includes other currencies such as: Argentine pesos, Australian- dollar, Swiss franc, Pound sterling, Peruvian soles and Remimbis</w:t>
      </w:r>
      <w:r>
        <w:rPr>
          <w:rFonts w:ascii="Arial" w:cs="Arial" w:eastAsia="Arial" w:hAnsi="Arial"/>
          <w:sz w:val="18"/>
          <w:szCs w:val="18"/>
          <w:b w:val="1"/>
          <w:bCs w:val="1"/>
          <w:color w:val="auto"/>
        </w:rPr>
        <w:t>.</w:t>
      </w:r>
    </w:p>
    <w:p>
      <w:pPr>
        <w:spacing w:after="0" w:line="200" w:lineRule="exact"/>
        <w:rPr>
          <w:rFonts w:ascii="Arial" w:cs="Arial" w:eastAsia="Arial" w:hAnsi="Arial"/>
          <w:sz w:val="29"/>
          <w:szCs w:val="29"/>
          <w:b w:val="1"/>
          <w:bCs w:val="1"/>
          <w:color w:val="auto"/>
          <w:vertAlign w:val="superscript"/>
        </w:rPr>
      </w:pPr>
    </w:p>
    <w:p>
      <w:pPr>
        <w:spacing w:after="0" w:line="217" w:lineRule="exact"/>
        <w:rPr>
          <w:rFonts w:ascii="Arial" w:cs="Arial" w:eastAsia="Arial" w:hAnsi="Arial"/>
          <w:sz w:val="29"/>
          <w:szCs w:val="29"/>
          <w:b w:val="1"/>
          <w:bCs w:val="1"/>
          <w:color w:val="auto"/>
          <w:vertAlign w:val="superscript"/>
        </w:rPr>
      </w:pPr>
    </w:p>
    <w:p>
      <w:pPr>
        <w:ind w:left="5640"/>
        <w:spacing w:after="0"/>
        <w:rPr>
          <w:rFonts w:ascii="Arial" w:cs="Arial" w:eastAsia="Arial" w:hAnsi="Arial"/>
          <w:sz w:val="29"/>
          <w:szCs w:val="29"/>
          <w:b w:val="1"/>
          <w:bCs w:val="1"/>
          <w:color w:val="auto"/>
          <w:vertAlign w:val="superscript"/>
        </w:rPr>
      </w:pPr>
      <w:r>
        <w:rPr>
          <w:rFonts w:ascii="Arial" w:cs="Arial" w:eastAsia="Arial" w:hAnsi="Arial"/>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8" w:name="page79"/>
    <w:bookmarkEnd w:id="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580" w:type="dxa"/>
            <w:vAlign w:val="bottom"/>
            <w:gridSpan w:val="3"/>
          </w:tcPr>
          <w:p>
            <w:pPr>
              <w:spacing w:after="0"/>
              <w:rPr>
                <w:sz w:val="20"/>
                <w:szCs w:val="20"/>
                <w:color w:val="auto"/>
              </w:rPr>
            </w:pPr>
            <w:r>
              <w:rPr>
                <w:rFonts w:ascii="Arial" w:cs="Arial" w:eastAsia="Arial" w:hAnsi="Arial"/>
                <w:sz w:val="18"/>
                <w:szCs w:val="18"/>
                <w:b w:val="1"/>
                <w:bCs w:val="1"/>
                <w:color w:val="auto"/>
              </w:rPr>
              <w:t>21. Risk management (continued)</w:t>
            </w: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3240" w:type="dxa"/>
            <w:vAlign w:val="bottom"/>
            <w:gridSpan w:val="2"/>
          </w:tcPr>
          <w:p>
            <w:pPr>
              <w:spacing w:after="0"/>
              <w:rPr>
                <w:sz w:val="20"/>
                <w:szCs w:val="20"/>
                <w:color w:val="auto"/>
              </w:rPr>
            </w:pPr>
            <w:r>
              <w:rPr>
                <w:rFonts w:ascii="Arial" w:cs="Arial" w:eastAsia="Arial" w:hAnsi="Arial"/>
                <w:sz w:val="18"/>
                <w:szCs w:val="18"/>
                <w:b w:val="1"/>
                <w:bCs w:val="1"/>
                <w:color w:val="auto"/>
              </w:rPr>
              <w:t>Market risk (continued)</w:t>
            </w: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340" w:type="dxa"/>
            <w:vAlign w:val="bottom"/>
          </w:tcPr>
          <w:p>
            <w:pPr>
              <w:spacing w:after="0"/>
              <w:rPr>
                <w:sz w:val="24"/>
                <w:szCs w:val="24"/>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Currency risk (continued)</w:t>
            </w: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340" w:type="dxa"/>
            <w:vAlign w:val="bottom"/>
          </w:tcPr>
          <w:p>
            <w:pPr>
              <w:spacing w:after="0"/>
              <w:rPr>
                <w:sz w:val="24"/>
                <w:szCs w:val="24"/>
                <w:color w:val="auto"/>
              </w:rPr>
            </w:pPr>
          </w:p>
        </w:tc>
        <w:tc>
          <w:tcPr>
            <w:tcW w:w="980" w:type="dxa"/>
            <w:vAlign w:val="bottom"/>
            <w:tcBorders>
              <w:top w:val="single" w:sz="8" w:color="auto"/>
            </w:tcBorders>
          </w:tcPr>
          <w:p>
            <w:pPr>
              <w:spacing w:after="0"/>
              <w:rPr>
                <w:sz w:val="24"/>
                <w:szCs w:val="24"/>
                <w:color w:val="auto"/>
              </w:rPr>
            </w:pPr>
          </w:p>
        </w:tc>
        <w:tc>
          <w:tcPr>
            <w:tcW w:w="226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7"/>
          </w:tcPr>
          <w:p>
            <w:pPr>
              <w:jc w:val="right"/>
              <w:ind w:right="920"/>
              <w:spacing w:after="0"/>
              <w:rPr>
                <w:sz w:val="20"/>
                <w:szCs w:val="20"/>
                <w:color w:val="auto"/>
              </w:rPr>
            </w:pPr>
            <w:r>
              <w:rPr>
                <w:rFonts w:ascii="Arial" w:cs="Arial" w:eastAsia="Arial" w:hAnsi="Arial"/>
                <w:sz w:val="18"/>
                <w:szCs w:val="18"/>
                <w:b w:val="1"/>
                <w:bCs w:val="1"/>
                <w:color w:val="auto"/>
              </w:rPr>
              <w:t>December 31, 2017</w:t>
            </w: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6"/>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60" w:type="dxa"/>
            <w:vAlign w:val="bottom"/>
          </w:tcPr>
          <w:p>
            <w:pPr>
              <w:spacing w:after="0"/>
              <w:rPr>
                <w:sz w:val="17"/>
                <w:szCs w:val="17"/>
                <w:color w:val="auto"/>
              </w:rPr>
            </w:pPr>
          </w:p>
        </w:tc>
        <w:tc>
          <w:tcPr>
            <w:tcW w:w="108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3"/>
              </w:rPr>
              <w:t>Brazilian</w:t>
            </w:r>
          </w:p>
        </w:tc>
        <w:tc>
          <w:tcPr>
            <w:tcW w:w="1080" w:type="dxa"/>
            <w:vAlign w:val="bottom"/>
            <w:gridSpan w:val="2"/>
          </w:tcPr>
          <w:p>
            <w:pPr>
              <w:jc w:val="center"/>
              <w:ind w:right="280"/>
              <w:spacing w:after="0" w:line="196" w:lineRule="exact"/>
              <w:rPr>
                <w:sz w:val="20"/>
                <w:szCs w:val="20"/>
                <w:color w:val="auto"/>
              </w:rPr>
            </w:pPr>
            <w:r>
              <w:rPr>
                <w:rFonts w:ascii="Arial" w:cs="Arial" w:eastAsia="Arial" w:hAnsi="Arial"/>
                <w:sz w:val="18"/>
                <w:szCs w:val="18"/>
                <w:b w:val="1"/>
                <w:bCs w:val="1"/>
                <w:color w:val="auto"/>
                <w:w w:val="91"/>
              </w:rPr>
              <w:t>European</w:t>
            </w:r>
          </w:p>
        </w:tc>
        <w:tc>
          <w:tcPr>
            <w:tcW w:w="960" w:type="dxa"/>
            <w:vAlign w:val="bottom"/>
            <w:gridSpan w:val="2"/>
          </w:tcPr>
          <w:p>
            <w:pPr>
              <w:jc w:val="center"/>
              <w:ind w:right="100"/>
              <w:spacing w:after="0" w:line="196" w:lineRule="exact"/>
              <w:rPr>
                <w:sz w:val="20"/>
                <w:szCs w:val="20"/>
                <w:color w:val="auto"/>
              </w:rPr>
            </w:pPr>
            <w:r>
              <w:rPr>
                <w:rFonts w:ascii="Arial" w:cs="Arial" w:eastAsia="Arial" w:hAnsi="Arial"/>
                <w:sz w:val="18"/>
                <w:szCs w:val="18"/>
                <w:b w:val="1"/>
                <w:bCs w:val="1"/>
                <w:color w:val="auto"/>
                <w:w w:val="85"/>
              </w:rPr>
              <w:t>Japanese</w:t>
            </w:r>
          </w:p>
        </w:tc>
        <w:tc>
          <w:tcPr>
            <w:tcW w:w="120" w:type="dxa"/>
            <w:vAlign w:val="bottom"/>
          </w:tcPr>
          <w:p>
            <w:pPr>
              <w:spacing w:after="0"/>
              <w:rPr>
                <w:sz w:val="17"/>
                <w:szCs w:val="17"/>
                <w:color w:val="auto"/>
              </w:rPr>
            </w:pPr>
          </w:p>
        </w:tc>
        <w:tc>
          <w:tcPr>
            <w:tcW w:w="114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0"/>
              </w:rPr>
              <w:t>Colombian</w:t>
            </w:r>
          </w:p>
        </w:tc>
        <w:tc>
          <w:tcPr>
            <w:tcW w:w="1000" w:type="dxa"/>
            <w:vAlign w:val="bottom"/>
            <w:gridSpan w:val="2"/>
          </w:tcPr>
          <w:p>
            <w:pPr>
              <w:jc w:val="center"/>
              <w:ind w:right="140"/>
              <w:spacing w:after="0" w:line="196" w:lineRule="exact"/>
              <w:rPr>
                <w:sz w:val="20"/>
                <w:szCs w:val="20"/>
                <w:color w:val="auto"/>
              </w:rPr>
            </w:pPr>
            <w:r>
              <w:rPr>
                <w:rFonts w:ascii="Arial" w:cs="Arial" w:eastAsia="Arial" w:hAnsi="Arial"/>
                <w:sz w:val="18"/>
                <w:szCs w:val="18"/>
                <w:b w:val="1"/>
                <w:bCs w:val="1"/>
                <w:color w:val="auto"/>
                <w:w w:val="92"/>
              </w:rPr>
              <w:t>Mexican</w:t>
            </w:r>
          </w:p>
        </w:tc>
        <w:tc>
          <w:tcPr>
            <w:tcW w:w="80" w:type="dxa"/>
            <w:vAlign w:val="bottom"/>
          </w:tcPr>
          <w:p>
            <w:pPr>
              <w:spacing w:after="0"/>
              <w:rPr>
                <w:sz w:val="17"/>
                <w:szCs w:val="17"/>
                <w:color w:val="auto"/>
              </w:rPr>
            </w:pPr>
          </w:p>
        </w:tc>
        <w:tc>
          <w:tcPr>
            <w:tcW w:w="116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5"/>
              </w:rPr>
              <w:t>Other</w:t>
            </w: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Real</w:t>
            </w:r>
          </w:p>
        </w:tc>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Euro</w:t>
            </w:r>
          </w:p>
        </w:tc>
        <w:tc>
          <w:tcPr>
            <w:tcW w:w="9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Yen</w:t>
            </w:r>
          </w:p>
        </w:tc>
        <w:tc>
          <w:tcPr>
            <w:tcW w:w="120" w:type="dxa"/>
            <w:vAlign w:val="bottom"/>
          </w:tcPr>
          <w:p>
            <w:pPr>
              <w:spacing w:after="0"/>
              <w:rPr>
                <w:sz w:val="18"/>
                <w:szCs w:val="18"/>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Peso</w:t>
            </w:r>
          </w:p>
        </w:tc>
        <w:tc>
          <w:tcPr>
            <w:tcW w:w="10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78"/>
              </w:rPr>
              <w:t>Peso</w:t>
            </w:r>
          </w:p>
        </w:tc>
        <w:tc>
          <w:tcPr>
            <w:tcW w:w="80" w:type="dxa"/>
            <w:vAlign w:val="bottom"/>
          </w:tcPr>
          <w:p>
            <w:pPr>
              <w:spacing w:after="0"/>
              <w:rPr>
                <w:sz w:val="18"/>
                <w:szCs w:val="18"/>
                <w:color w:val="auto"/>
              </w:rPr>
            </w:pPr>
          </w:p>
        </w:tc>
        <w:tc>
          <w:tcPr>
            <w:tcW w:w="11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currencies</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10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0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expressed</w:t>
            </w:r>
          </w:p>
        </w:tc>
        <w:tc>
          <w:tcPr>
            <w:tcW w:w="9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expressed</w:t>
            </w:r>
          </w:p>
        </w:tc>
        <w:tc>
          <w:tcPr>
            <w:tcW w:w="12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5"/>
              </w:rPr>
              <w:t>expressed in</w:t>
            </w:r>
          </w:p>
        </w:tc>
        <w:tc>
          <w:tcPr>
            <w:tcW w:w="10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3"/>
              </w:rPr>
              <w:t>expressed</w:t>
            </w:r>
          </w:p>
        </w:tc>
        <w:tc>
          <w:tcPr>
            <w:tcW w:w="124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5"/>
              </w:rPr>
              <w:t>expressed in</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70"/>
        </w:trPr>
        <w:tc>
          <w:tcPr>
            <w:tcW w:w="340" w:type="dxa"/>
            <w:vAlign w:val="bottom"/>
          </w:tcPr>
          <w:p>
            <w:pPr>
              <w:spacing w:after="0"/>
              <w:rPr>
                <w:sz w:val="23"/>
                <w:szCs w:val="23"/>
                <w:color w:val="auto"/>
              </w:rPr>
            </w:pPr>
          </w:p>
        </w:tc>
        <w:tc>
          <w:tcPr>
            <w:tcW w:w="980" w:type="dxa"/>
            <w:vAlign w:val="bottom"/>
          </w:tcPr>
          <w:p>
            <w:pPr>
              <w:spacing w:after="0"/>
              <w:rPr>
                <w:sz w:val="23"/>
                <w:szCs w:val="23"/>
                <w:color w:val="auto"/>
              </w:rPr>
            </w:pPr>
          </w:p>
        </w:tc>
        <w:tc>
          <w:tcPr>
            <w:tcW w:w="2260" w:type="dxa"/>
            <w:vAlign w:val="bottom"/>
          </w:tcPr>
          <w:p>
            <w:pPr>
              <w:spacing w:after="0"/>
              <w:rPr>
                <w:sz w:val="23"/>
                <w:szCs w:val="23"/>
                <w:color w:val="auto"/>
              </w:rPr>
            </w:pP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0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9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in US$</w:t>
            </w:r>
          </w:p>
        </w:tc>
        <w:tc>
          <w:tcPr>
            <w:tcW w:w="120" w:type="dxa"/>
            <w:vAlign w:val="bottom"/>
          </w:tcPr>
          <w:p>
            <w:pPr>
              <w:spacing w:after="0"/>
              <w:rPr>
                <w:sz w:val="23"/>
                <w:szCs w:val="23"/>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US$</w:t>
            </w:r>
          </w:p>
        </w:tc>
        <w:tc>
          <w:tcPr>
            <w:tcW w:w="10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in US$</w:t>
            </w:r>
          </w:p>
        </w:tc>
        <w:tc>
          <w:tcPr>
            <w:tcW w:w="80" w:type="dxa"/>
            <w:vAlign w:val="bottom"/>
          </w:tcPr>
          <w:p>
            <w:pPr>
              <w:spacing w:after="0"/>
              <w:rPr>
                <w:sz w:val="23"/>
                <w:szCs w:val="23"/>
                <w:color w:val="auto"/>
              </w:rPr>
            </w:pPr>
          </w:p>
        </w:tc>
        <w:tc>
          <w:tcPr>
            <w:tcW w:w="1160" w:type="dxa"/>
            <w:vAlign w:val="bottom"/>
            <w:gridSpan w:val="2"/>
          </w:tcPr>
          <w:p>
            <w:pPr>
              <w:jc w:val="center"/>
              <w:ind w:right="220"/>
              <w:spacing w:after="0" w:line="269" w:lineRule="exact"/>
              <w:rPr>
                <w:sz w:val="20"/>
                <w:szCs w:val="20"/>
                <w:color w:val="auto"/>
              </w:rPr>
            </w:pPr>
            <w:r>
              <w:rPr>
                <w:rFonts w:ascii="Arial" w:cs="Arial" w:eastAsia="Arial" w:hAnsi="Arial"/>
                <w:sz w:val="18"/>
                <w:szCs w:val="18"/>
                <w:b w:val="1"/>
                <w:bCs w:val="1"/>
                <w:color w:val="auto"/>
                <w:w w:val="84"/>
              </w:rPr>
              <w:t>US$</w:t>
            </w:r>
            <w:r>
              <w:rPr>
                <w:rFonts w:ascii="Arial" w:cs="Arial" w:eastAsia="Arial" w:hAnsi="Arial"/>
                <w:sz w:val="30"/>
                <w:szCs w:val="30"/>
                <w:b w:val="1"/>
                <w:bCs w:val="1"/>
                <w:color w:val="auto"/>
                <w:w w:val="84"/>
                <w:vertAlign w:val="superscript"/>
              </w:rPr>
              <w:t>(1)</w:t>
            </w:r>
          </w:p>
        </w:tc>
        <w:tc>
          <w:tcPr>
            <w:tcW w:w="96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 w:type="dxa"/>
            <w:vAlign w:val="bottom"/>
          </w:tcPr>
          <w:p>
            <w:pPr>
              <w:spacing w:after="0"/>
              <w:rPr>
                <w:sz w:val="18"/>
                <w:szCs w:val="18"/>
                <w:color w:val="auto"/>
              </w:rPr>
            </w:pPr>
          </w:p>
        </w:tc>
        <w:tc>
          <w:tcPr>
            <w:tcW w:w="32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112.66</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2,985.78</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19.67</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Cash and cash equivalent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87</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c>
          <w:tcPr>
            <w:tcW w:w="1260" w:type="dxa"/>
            <w:vAlign w:val="bottom"/>
            <w:gridSpan w:val="3"/>
          </w:tcPr>
          <w:p>
            <w:pPr>
              <w:jc w:val="right"/>
              <w:ind w:right="220"/>
              <w:spacing w:after="0"/>
              <w:rPr>
                <w:sz w:val="20"/>
                <w:szCs w:val="20"/>
                <w:color w:val="auto"/>
              </w:rPr>
            </w:pPr>
            <w:r>
              <w:rPr>
                <w:rFonts w:ascii="Arial" w:cs="Arial" w:eastAsia="Arial" w:hAnsi="Arial"/>
                <w:sz w:val="18"/>
                <w:szCs w:val="18"/>
                <w:color w:val="auto"/>
              </w:rPr>
              <w:t>91</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369</w:t>
            </w:r>
          </w:p>
        </w:tc>
        <w:tc>
          <w:tcPr>
            <w:tcW w:w="1240" w:type="dxa"/>
            <w:vAlign w:val="bottom"/>
            <w:gridSpan w:val="3"/>
          </w:tcPr>
          <w:p>
            <w:pPr>
              <w:jc w:val="right"/>
              <w:ind w:right="220"/>
              <w:spacing w:after="0"/>
              <w:rPr>
                <w:sz w:val="20"/>
                <w:szCs w:val="20"/>
                <w:color w:val="auto"/>
              </w:rPr>
            </w:pPr>
            <w:r>
              <w:rPr>
                <w:rFonts w:ascii="Arial" w:cs="Arial" w:eastAsia="Arial" w:hAnsi="Arial"/>
                <w:sz w:val="18"/>
                <w:szCs w:val="18"/>
                <w:color w:val="auto"/>
              </w:rPr>
              <w:t>75</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628</w:t>
            </w:r>
          </w:p>
        </w:tc>
      </w:tr>
      <w:tr>
        <w:trPr>
          <w:trHeight w:val="216"/>
        </w:trPr>
        <w:tc>
          <w:tcPr>
            <w:tcW w:w="340" w:type="dxa"/>
            <w:vAlign w:val="bottom"/>
          </w:tcPr>
          <w:p>
            <w:pPr>
              <w:spacing w:after="0"/>
              <w:rPr>
                <w:sz w:val="18"/>
                <w:szCs w:val="18"/>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Equity investments</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168</w:t>
            </w:r>
          </w:p>
        </w:tc>
      </w:tr>
      <w:tr>
        <w:trPr>
          <w:trHeight w:val="230"/>
        </w:trPr>
        <w:tc>
          <w:tcPr>
            <w:tcW w:w="340" w:type="dxa"/>
            <w:vAlign w:val="bottom"/>
          </w:tcPr>
          <w:p>
            <w:pPr>
              <w:spacing w:after="0"/>
              <w:rPr>
                <w:sz w:val="19"/>
                <w:szCs w:val="19"/>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Loans</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2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143,182</w:t>
            </w:r>
          </w:p>
        </w:tc>
        <w:tc>
          <w:tcPr>
            <w:tcW w:w="12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143,182</w:t>
            </w:r>
          </w:p>
        </w:tc>
      </w:tr>
      <w:tr>
        <w:trPr>
          <w:trHeight w:val="223"/>
        </w:trPr>
        <w:tc>
          <w:tcPr>
            <w:tcW w:w="340" w:type="dxa"/>
            <w:vAlign w:val="bottom"/>
          </w:tcPr>
          <w:p>
            <w:pPr>
              <w:spacing w:after="0"/>
              <w:rPr>
                <w:sz w:val="19"/>
                <w:szCs w:val="19"/>
                <w:color w:val="auto"/>
              </w:rPr>
            </w:pPr>
          </w:p>
        </w:tc>
        <w:tc>
          <w:tcPr>
            <w:tcW w:w="3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143,551</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143,978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240" w:type="dxa"/>
            <w:vAlign w:val="bottom"/>
            <w:gridSpan w:val="2"/>
          </w:tcPr>
          <w:p>
            <w:pPr>
              <w:spacing w:after="0"/>
              <w:rPr>
                <w:sz w:val="20"/>
                <w:szCs w:val="20"/>
                <w:color w:val="auto"/>
              </w:rPr>
            </w:pPr>
            <w:r>
              <w:rPr>
                <w:rFonts w:ascii="Arial" w:cs="Arial" w:eastAsia="Arial" w:hAnsi="Arial"/>
                <w:sz w:val="18"/>
                <w:szCs w:val="18"/>
                <w:color w:val="auto"/>
              </w:rPr>
              <w:t>Borrowings and deposit placements</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2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143,661</w:t>
            </w:r>
          </w:p>
        </w:tc>
        <w:tc>
          <w:tcPr>
            <w:tcW w:w="12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143,661</w:t>
            </w:r>
          </w:p>
        </w:tc>
      </w:tr>
      <w:tr>
        <w:trPr>
          <w:trHeight w:val="223"/>
        </w:trPr>
        <w:tc>
          <w:tcPr>
            <w:tcW w:w="340" w:type="dxa"/>
            <w:vAlign w:val="bottom"/>
          </w:tcPr>
          <w:p>
            <w:pPr>
              <w:spacing w:after="0"/>
              <w:rPr>
                <w:sz w:val="19"/>
                <w:szCs w:val="19"/>
                <w:color w:val="auto"/>
              </w:rPr>
            </w:pPr>
          </w:p>
        </w:tc>
        <w:tc>
          <w:tcPr>
            <w:tcW w:w="3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143,661</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143,661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3"/>
        </w:trPr>
        <w:tc>
          <w:tcPr>
            <w:tcW w:w="340" w:type="dxa"/>
            <w:vAlign w:val="bottom"/>
          </w:tcPr>
          <w:p>
            <w:pPr>
              <w:spacing w:after="0"/>
              <w:rPr>
                <w:sz w:val="21"/>
                <w:szCs w:val="21"/>
                <w:color w:val="auto"/>
              </w:rPr>
            </w:pPr>
          </w:p>
        </w:tc>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255</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w:t>
            </w:r>
          </w:p>
        </w:tc>
        <w:tc>
          <w:tcPr>
            <w:tcW w:w="1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91</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(110)</w:t>
            </w:r>
          </w:p>
        </w:tc>
        <w:tc>
          <w:tcPr>
            <w:tcW w:w="12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75</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317</w:t>
            </w:r>
          </w:p>
        </w:tc>
      </w:tr>
      <w:tr>
        <w:trPr>
          <w:trHeight w:val="20"/>
        </w:trPr>
        <w:tc>
          <w:tcPr>
            <w:tcW w:w="340" w:type="dxa"/>
            <w:vAlign w:val="bottom"/>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226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10" w:lineRule="exact"/>
        <w:rPr>
          <w:sz w:val="20"/>
          <w:szCs w:val="20"/>
          <w:color w:val="auto"/>
        </w:rPr>
      </w:pPr>
    </w:p>
    <w:p>
      <w:pPr>
        <w:ind w:left="980" w:hanging="324"/>
        <w:spacing w:after="0"/>
        <w:tabs>
          <w:tab w:leader="none" w:pos="980" w:val="left"/>
        </w:tabs>
        <w:numPr>
          <w:ilvl w:val="0"/>
          <w:numId w:val="91"/>
        </w:numPr>
        <w:rPr>
          <w:rFonts w:ascii="Arial" w:cs="Arial" w:eastAsia="Arial" w:hAnsi="Arial"/>
          <w:sz w:val="28"/>
          <w:szCs w:val="28"/>
          <w:b w:val="1"/>
          <w:bCs w:val="1"/>
          <w:color w:val="auto"/>
          <w:vertAlign w:val="superscript"/>
        </w:rPr>
      </w:pPr>
      <w:r>
        <w:rPr>
          <w:rFonts w:ascii="Arial" w:cs="Arial" w:eastAsia="Arial" w:hAnsi="Arial"/>
          <w:sz w:val="17"/>
          <w:szCs w:val="17"/>
          <w:color w:val="auto"/>
        </w:rPr>
        <w:t>It includes other currencies such as: Argentine pesos, Australian- dollar, Canadian dollar, Swiss franc, Peruvian soles and Remimbis</w:t>
      </w:r>
      <w:r>
        <w:rPr>
          <w:rFonts w:ascii="Arial" w:cs="Arial" w:eastAsia="Arial" w:hAnsi="Arial"/>
          <w:sz w:val="17"/>
          <w:szCs w:val="17"/>
          <w:b w:val="1"/>
          <w:bCs w:val="1"/>
          <w:color w:val="auto"/>
        </w:rPr>
        <w:t>.</w:t>
      </w:r>
    </w:p>
    <w:p>
      <w:pPr>
        <w:spacing w:after="0" w:line="197" w:lineRule="exact"/>
        <w:rPr>
          <w:rFonts w:ascii="Arial" w:cs="Arial" w:eastAsia="Arial" w:hAnsi="Arial"/>
          <w:sz w:val="28"/>
          <w:szCs w:val="28"/>
          <w:b w:val="1"/>
          <w:bCs w:val="1"/>
          <w:color w:val="auto"/>
          <w:vertAlign w:val="superscript"/>
        </w:rPr>
      </w:pPr>
    </w:p>
    <w:p>
      <w:pPr>
        <w:ind w:left="340"/>
        <w:spacing w:after="0"/>
        <w:rPr>
          <w:rFonts w:ascii="Arial" w:cs="Arial" w:eastAsia="Arial" w:hAnsi="Arial"/>
          <w:sz w:val="28"/>
          <w:szCs w:val="28"/>
          <w:b w:val="1"/>
          <w:bCs w:val="1"/>
          <w:color w:val="auto"/>
          <w:vertAlign w:val="superscript"/>
        </w:rPr>
      </w:pPr>
      <w:r>
        <w:rPr>
          <w:rFonts w:ascii="Arial" w:cs="Arial" w:eastAsia="Arial" w:hAnsi="Arial"/>
          <w:sz w:val="18"/>
          <w:szCs w:val="18"/>
          <w:b w:val="1"/>
          <w:bCs w:val="1"/>
          <w:color w:val="auto"/>
        </w:rPr>
        <w:t>Operational Risk</w:t>
      </w:r>
    </w:p>
    <w:p>
      <w:pPr>
        <w:spacing w:after="0" w:line="229" w:lineRule="exact"/>
        <w:rPr>
          <w:sz w:val="20"/>
          <w:szCs w:val="20"/>
          <w:color w:val="auto"/>
        </w:rPr>
      </w:pPr>
    </w:p>
    <w:p>
      <w:pPr>
        <w:jc w:val="both"/>
        <w:ind w:left="340"/>
        <w:spacing w:after="0" w:line="253" w:lineRule="auto"/>
        <w:rPr>
          <w:sz w:val="20"/>
          <w:szCs w:val="20"/>
          <w:color w:val="auto"/>
        </w:rPr>
      </w:pPr>
      <w:r>
        <w:rPr>
          <w:rFonts w:ascii="Arial" w:cs="Arial" w:eastAsia="Arial" w:hAnsi="Arial"/>
          <w:sz w:val="18"/>
          <w:szCs w:val="18"/>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19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Capital management</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primary objectives of the Bank’s capital management policy are to ensure that the Bank complies with externally imposed capital requirements and maintains strong credit ratings and healthy capital ratios to support its business and to maximize shareholder value.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9" w:name="page80"/>
    <w:bookmarkEnd w:id="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60" w:hanging="332"/>
        <w:spacing w:after="0" w:line="566" w:lineRule="auto"/>
        <w:tabs>
          <w:tab w:leader="none" w:pos="340" w:val="left"/>
        </w:tabs>
        <w:numPr>
          <w:ilvl w:val="0"/>
          <w:numId w:val="92"/>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Capital management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940" w:type="dxa"/>
            <w:vAlign w:val="bottom"/>
          </w:tcPr>
          <w:p>
            <w:pPr>
              <w:spacing w:after="0"/>
              <w:rPr>
                <w:sz w:val="18"/>
                <w:szCs w:val="18"/>
                <w:color w:val="auto"/>
              </w:rPr>
            </w:pPr>
          </w:p>
        </w:tc>
        <w:tc>
          <w:tcPr>
            <w:tcW w:w="2000" w:type="dxa"/>
            <w:vAlign w:val="bottom"/>
            <w:gridSpan w:val="2"/>
          </w:tcPr>
          <w:p>
            <w:pPr>
              <w:jc w:val="right"/>
              <w:ind w:right="820"/>
              <w:spacing w:after="0"/>
              <w:rPr>
                <w:sz w:val="20"/>
                <w:szCs w:val="20"/>
                <w:color w:val="auto"/>
              </w:rPr>
            </w:pPr>
            <w:r>
              <w:rPr>
                <w:rFonts w:ascii="Arial" w:cs="Arial" w:eastAsia="Arial" w:hAnsi="Arial"/>
                <w:sz w:val="18"/>
                <w:szCs w:val="18"/>
                <w:b w:val="1"/>
                <w:bCs w:val="1"/>
                <w:color w:val="auto"/>
              </w:rPr>
              <w:t>June 30,</w:t>
            </w:r>
          </w:p>
        </w:tc>
        <w:tc>
          <w:tcPr>
            <w:tcW w:w="188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2018</w:t>
            </w:r>
          </w:p>
        </w:tc>
        <w:tc>
          <w:tcPr>
            <w:tcW w:w="28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60" w:type="dxa"/>
            <w:vAlign w:val="bottom"/>
            <w:tcBorders>
              <w:bottom w:val="single" w:sz="8" w:color="CCEEFF"/>
            </w:tcBorders>
          </w:tcPr>
          <w:p>
            <w:pPr>
              <w:spacing w:after="0"/>
              <w:rPr>
                <w:sz w:val="20"/>
                <w:szCs w:val="20"/>
                <w:color w:val="auto"/>
              </w:rPr>
            </w:pPr>
          </w:p>
        </w:tc>
      </w:tr>
      <w:tr>
        <w:trPr>
          <w:trHeight w:val="223"/>
        </w:trPr>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1,037,847</w:t>
            </w:r>
          </w:p>
        </w:tc>
        <w:tc>
          <w:tcPr>
            <w:tcW w:w="28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1,048,304</w:t>
            </w:r>
          </w:p>
        </w:tc>
        <w:tc>
          <w:tcPr>
            <w:tcW w:w="160" w:type="dxa"/>
            <w:vAlign w:val="bottom"/>
            <w:tcBorders>
              <w:bottom w:val="single" w:sz="8" w:color="CCEEFF"/>
            </w:tcBorders>
            <w:shd w:val="clear" w:color="auto" w:fill="CCEEFF"/>
          </w:tcPr>
          <w:p>
            <w:pPr>
              <w:spacing w:after="0"/>
              <w:rPr>
                <w:sz w:val="19"/>
                <w:szCs w:val="19"/>
                <w:color w:val="auto"/>
              </w:rPr>
            </w:pPr>
          </w:p>
        </w:tc>
      </w:tr>
      <w:tr>
        <w:trPr>
          <w:trHeight w:val="20"/>
        </w:trPr>
        <w:tc>
          <w:tcPr>
            <w:tcW w:w="694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197"/>
        </w:trPr>
        <w:tc>
          <w:tcPr>
            <w:tcW w:w="69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20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5,582,698</w:t>
            </w:r>
          </w:p>
        </w:tc>
        <w:tc>
          <w:tcPr>
            <w:tcW w:w="1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5,601,518</w:t>
            </w:r>
          </w:p>
        </w:tc>
      </w:tr>
      <w:tr>
        <w:trPr>
          <w:trHeight w:val="216"/>
        </w:trPr>
        <w:tc>
          <w:tcPr>
            <w:tcW w:w="694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18.59%</w:t>
            </w:r>
          </w:p>
        </w:tc>
        <w:tc>
          <w:tcPr>
            <w:tcW w:w="18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18.71%</w:t>
            </w:r>
          </w:p>
        </w:tc>
      </w:tr>
    </w:tbl>
    <w:p>
      <w:pPr>
        <w:spacing w:after="0" w:line="198" w:lineRule="exact"/>
        <w:rPr>
          <w:sz w:val="20"/>
          <w:szCs w:val="20"/>
          <w:color w:val="auto"/>
        </w:rPr>
      </w:pPr>
    </w:p>
    <w:p>
      <w:pPr>
        <w:ind w:left="340" w:right="8640" w:hanging="332"/>
        <w:spacing w:after="0" w:line="503" w:lineRule="auto"/>
        <w:tabs>
          <w:tab w:leader="none" w:pos="340" w:val="left"/>
        </w:tabs>
        <w:numPr>
          <w:ilvl w:val="0"/>
          <w:numId w:val="9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date of the report. The formula is based on the following parameters:</w:t>
      </w:r>
    </w:p>
    <w:p>
      <w:pPr>
        <w:spacing w:after="0" w:line="181" w:lineRule="exact"/>
        <w:rPr>
          <w:sz w:val="20"/>
          <w:szCs w:val="20"/>
          <w:color w:val="auto"/>
        </w:rPr>
      </w:pPr>
    </w:p>
    <w:tbl>
      <w:tblPr>
        <w:tblLayout w:type="fixed"/>
        <w:tblInd w:w="800" w:type="dxa"/>
        <w:tblCellMar>
          <w:top w:w="0" w:type="dxa"/>
          <w:left w:w="0" w:type="dxa"/>
          <w:bottom w:w="0" w:type="dxa"/>
          <w:right w:w="0" w:type="dxa"/>
        </w:tblCellMar>
      </w:tblPr>
      <w:tr>
        <w:trPr>
          <w:trHeight w:val="230"/>
        </w:trPr>
        <w:tc>
          <w:tcPr>
            <w:tcW w:w="33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Liquid assets</w:t>
            </w:r>
          </w:p>
        </w:tc>
        <w:tc>
          <w:tcPr>
            <w:tcW w:w="2480" w:type="dxa"/>
            <w:vAlign w:val="bottom"/>
            <w:vMerge w:val="restart"/>
          </w:tcPr>
          <w:p>
            <w:pPr>
              <w:ind w:left="320"/>
              <w:spacing w:after="0"/>
              <w:rPr>
                <w:sz w:val="20"/>
                <w:szCs w:val="20"/>
                <w:color w:val="auto"/>
              </w:rPr>
            </w:pPr>
            <w:r>
              <w:rPr>
                <w:rFonts w:ascii="Arial" w:cs="Arial" w:eastAsia="Arial" w:hAnsi="Arial"/>
                <w:sz w:val="18"/>
                <w:szCs w:val="18"/>
                <w:color w:val="auto"/>
                <w:w w:val="95"/>
              </w:rPr>
              <w:t>x 100 = X% (Liquidity index)</w:t>
            </w:r>
          </w:p>
        </w:tc>
        <w:tc>
          <w:tcPr>
            <w:tcW w:w="0" w:type="dxa"/>
            <w:vAlign w:val="bottom"/>
          </w:tcPr>
          <w:p>
            <w:pPr>
              <w:spacing w:after="0"/>
              <w:rPr>
                <w:sz w:val="1"/>
                <w:szCs w:val="1"/>
                <w:color w:val="auto"/>
              </w:rPr>
            </w:pPr>
          </w:p>
        </w:tc>
      </w:tr>
      <w:tr>
        <w:trPr>
          <w:trHeight w:val="88"/>
        </w:trPr>
        <w:tc>
          <w:tcPr>
            <w:tcW w:w="3380" w:type="dxa"/>
            <w:vAlign w:val="bottom"/>
            <w:vMerge w:val="restart"/>
          </w:tcPr>
          <w:p>
            <w:pPr>
              <w:jc w:val="center"/>
              <w:spacing w:after="0"/>
              <w:rPr>
                <w:sz w:val="20"/>
                <w:szCs w:val="20"/>
                <w:color w:val="auto"/>
              </w:rPr>
            </w:pPr>
            <w:r>
              <w:rPr>
                <w:rFonts w:ascii="Arial" w:cs="Arial" w:eastAsia="Arial" w:hAnsi="Arial"/>
                <w:sz w:val="18"/>
                <w:szCs w:val="18"/>
                <w:color w:val="auto"/>
                <w:w w:val="94"/>
              </w:rPr>
              <w:t>Liabilities (Deposits Received)</w:t>
            </w:r>
          </w:p>
        </w:tc>
        <w:tc>
          <w:tcPr>
            <w:tcW w:w="248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36"/>
        </w:trPr>
        <w:tc>
          <w:tcPr>
            <w:tcW w:w="3380" w:type="dxa"/>
            <w:vAlign w:val="bottom"/>
            <w:vMerge w:val="continue"/>
          </w:tcPr>
          <w:p>
            <w:pPr>
              <w:spacing w:after="0"/>
              <w:rPr>
                <w:sz w:val="11"/>
                <w:szCs w:val="11"/>
                <w:color w:val="auto"/>
              </w:rPr>
            </w:pPr>
          </w:p>
        </w:tc>
        <w:tc>
          <w:tcPr>
            <w:tcW w:w="248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of June 30, 2018, and December 31, 2017, the percentage of the liquidity index reported by the Bank to the regulator was 81.97% and 88.78%,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 weighted according to their risks; and ordinary primary capital that shall not be less than 4.5% of its assets and off-balance sheet transactions that represent an irrevocable contingency, weighted according to their risks; and a primary capital that shall not be less than 6% of its assets and off-balance sheet transactions that represent an irrevocable contingency, weighted according to their risks.</w:t>
      </w:r>
    </w:p>
    <w:p>
      <w:pPr>
        <w:spacing w:after="0" w:line="18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of June 30, 2018, the Bank's total capital adequacy ratio is 18.59%, which is in compliance with the capital adequacy indexes required by the Banking Law in the Republic of Panama.</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0" w:name="page81"/>
    <w:bookmarkEnd w:id="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20" w:hanging="332"/>
        <w:spacing w:after="0" w:line="503" w:lineRule="auto"/>
        <w:tabs>
          <w:tab w:leader="none" w:pos="340" w:val="left"/>
        </w:tabs>
        <w:numPr>
          <w:ilvl w:val="0"/>
          <w:numId w:val="9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provisions</w:t>
      </w:r>
    </w:p>
    <w:p>
      <w:pPr>
        <w:jc w:val="both"/>
        <w:ind w:left="340" w:right="2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Rule No. 4-2013, modified by Rule No. 8-2014, indicates that the specific provisions are originated from the objective and concrete evidence of impairment. These provisions must be established for credit facilities classified according to the risk categories denominated: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guarantee; and a weighting table that applies to the net balance subject to loss of such credit facilities.</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Article 34 of this Rule, it establishes that all credits must be classified in the following five (5) categories, according to their default risk and loan conditions, and establishes a minimum reserve for each classification: normal 0%, special mention 2%, substandard 15%, doubtful 50%, and unrecoverable 100%.</w:t>
      </w:r>
    </w:p>
    <w:p>
      <w:pPr>
        <w:spacing w:after="0" w:line="181"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as a regulatory credit reserve in Stockholder’s Equity and will increases or decreases with allocations towards the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right="4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Based on the classification of risks, real guarantees and in accordance with Rule No. 04-2013 of the Superintendence of Banks of Panama, the Bank classified the loan portfolio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3"/>
          </w:tcPr>
          <w:p>
            <w:pPr>
              <w:ind w:left="680"/>
              <w:spacing w:after="0"/>
              <w:rPr>
                <w:sz w:val="20"/>
                <w:szCs w:val="20"/>
                <w:color w:val="auto"/>
              </w:rPr>
            </w:pPr>
            <w:r>
              <w:rPr>
                <w:rFonts w:ascii="Arial" w:cs="Arial" w:eastAsia="Arial" w:hAnsi="Arial"/>
                <w:sz w:val="18"/>
                <w:szCs w:val="18"/>
                <w:b w:val="1"/>
                <w:bCs w:val="1"/>
                <w:color w:val="auto"/>
              </w:rPr>
              <w:t>June 30, 2018</w:t>
            </w: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200" w:type="dxa"/>
            <w:vAlign w:val="bottom"/>
            <w:gridSpan w:val="2"/>
          </w:tcPr>
          <w:p>
            <w:pPr>
              <w:ind w:left="1300"/>
              <w:spacing w:after="0"/>
              <w:rPr>
                <w:sz w:val="20"/>
                <w:szCs w:val="20"/>
                <w:color w:val="auto"/>
              </w:rPr>
            </w:pPr>
            <w:r>
              <w:rPr>
                <w:rFonts w:ascii="Arial" w:cs="Arial" w:eastAsia="Arial" w:hAnsi="Arial"/>
                <w:sz w:val="18"/>
                <w:szCs w:val="18"/>
                <w:b w:val="1"/>
                <w:bCs w:val="1"/>
                <w:color w:val="auto"/>
              </w:rPr>
              <w:t>Loans</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Normal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Substandard</w:t>
            </w:r>
          </w:p>
        </w:tc>
        <w:tc>
          <w:tcPr>
            <w:tcW w:w="960" w:type="dxa"/>
            <w:vAlign w:val="bottom"/>
          </w:tcPr>
          <w:p>
            <w:pPr>
              <w:ind w:left="200"/>
              <w:spacing w:after="0"/>
              <w:rPr>
                <w:sz w:val="20"/>
                <w:szCs w:val="20"/>
                <w:color w:val="auto"/>
              </w:rPr>
            </w:pPr>
            <w:r>
              <w:rPr>
                <w:rFonts w:ascii="Arial" w:cs="Arial" w:eastAsia="Arial" w:hAnsi="Arial"/>
                <w:sz w:val="18"/>
                <w:szCs w:val="18"/>
                <w:b w:val="1"/>
                <w:bCs w:val="1"/>
                <w:color w:val="auto"/>
                <w:w w:val="99"/>
              </w:rPr>
              <w:t>Doubtful</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5"/>
              </w:rPr>
              <w:t>Unrecoverable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2,502,336</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19,275</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2,583,456</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200" w:type="dxa"/>
            <w:vAlign w:val="bottom"/>
            <w:gridSpan w:val="2"/>
          </w:tcPr>
          <w:p>
            <w:pPr>
              <w:spacing w:after="0"/>
              <w:rPr>
                <w:sz w:val="20"/>
                <w:szCs w:val="20"/>
                <w:color w:val="auto"/>
              </w:rPr>
            </w:pPr>
            <w:r>
              <w:rPr>
                <w:rFonts w:ascii="Arial" w:cs="Arial" w:eastAsia="Arial" w:hAnsi="Arial"/>
                <w:sz w:val="18"/>
                <w:szCs w:val="18"/>
                <w:color w:val="auto"/>
              </w:rPr>
              <w:t>Banks: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2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Private</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2,350,310</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2,350,310</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200" w:type="dxa"/>
            <w:vAlign w:val="bottom"/>
            <w:gridSpan w:val="2"/>
          </w:tcPr>
          <w:p>
            <w:pPr>
              <w:ind w:left="180"/>
              <w:spacing w:after="0"/>
              <w:rPr>
                <w:sz w:val="20"/>
                <w:szCs w:val="20"/>
                <w:color w:val="auto"/>
              </w:rPr>
            </w:pPr>
            <w:r>
              <w:rPr>
                <w:rFonts w:ascii="Arial" w:cs="Arial" w:eastAsia="Arial" w:hAnsi="Arial"/>
                <w:sz w:val="18"/>
                <w:szCs w:val="18"/>
                <w:color w:val="auto"/>
              </w:rPr>
              <w:t>State-owned</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494,042</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494,042</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0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2,844,352</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2,844,352</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200" w:type="dxa"/>
            <w:vAlign w:val="bottom"/>
            <w:gridSpan w:val="2"/>
          </w:tcPr>
          <w:p>
            <w:pPr>
              <w:spacing w:after="0"/>
              <w:rPr>
                <w:sz w:val="20"/>
                <w:szCs w:val="20"/>
                <w:color w:val="auto"/>
              </w:rPr>
            </w:pPr>
            <w:r>
              <w:rPr>
                <w:rFonts w:ascii="Arial" w:cs="Arial" w:eastAsia="Arial" w:hAnsi="Arial"/>
                <w:sz w:val="18"/>
                <w:szCs w:val="18"/>
                <w:color w:val="auto"/>
              </w:rPr>
              <w:t>Others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92,446</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127,446</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5,439,134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19,275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5,555,254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 provision:</w:t>
            </w: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200" w:type="dxa"/>
            <w:vAlign w:val="bottom"/>
            <w:gridSpan w:val="2"/>
          </w:tcPr>
          <w:p>
            <w:pPr>
              <w:ind w:left="160"/>
              <w:spacing w:after="0"/>
              <w:rPr>
                <w:sz w:val="20"/>
                <w:szCs w:val="20"/>
                <w:color w:val="auto"/>
              </w:rPr>
            </w:pPr>
            <w:r>
              <w:rPr>
                <w:rFonts w:ascii="Arial" w:cs="Arial" w:eastAsia="Arial" w:hAnsi="Arial"/>
                <w:sz w:val="18"/>
                <w:szCs w:val="18"/>
                <w:color w:val="auto"/>
              </w:rPr>
              <w:t>Specific</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12,592</w:t>
            </w:r>
          </w:p>
        </w:tc>
        <w:tc>
          <w:tcPr>
            <w:tcW w:w="1300" w:type="dxa"/>
            <w:vAlign w:val="bottom"/>
            <w:gridSpan w:val="2"/>
          </w:tcPr>
          <w:p>
            <w:pPr>
              <w:ind w:left="680"/>
              <w:spacing w:after="0"/>
              <w:rPr>
                <w:sz w:val="20"/>
                <w:szCs w:val="20"/>
                <w:color w:val="auto"/>
              </w:rPr>
            </w:pPr>
            <w:r>
              <w:rPr>
                <w:rFonts w:ascii="Arial" w:cs="Arial" w:eastAsia="Arial" w:hAnsi="Arial"/>
                <w:sz w:val="18"/>
                <w:szCs w:val="18"/>
                <w:color w:val="auto"/>
              </w:rPr>
              <w:t>3,400</w:t>
            </w: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22,824</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38,816</w:t>
            </w:r>
          </w:p>
        </w:tc>
        <w:tc>
          <w:tcPr>
            <w:tcW w:w="14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12,592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22,824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38,816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78</w:t>
            </w: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81" w:name="page82"/>
    <w:bookmarkEnd w:id="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720" w:hanging="332"/>
        <w:spacing w:after="0" w:line="538" w:lineRule="auto"/>
        <w:tabs>
          <w:tab w:leader="none" w:pos="340" w:val="left"/>
        </w:tabs>
        <w:numPr>
          <w:ilvl w:val="0"/>
          <w:numId w:val="95"/>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Specific provisions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0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3"/>
          </w:tcPr>
          <w:p>
            <w:pPr>
              <w:ind w:left="460"/>
              <w:spacing w:after="0"/>
              <w:rPr>
                <w:sz w:val="20"/>
                <w:szCs w:val="20"/>
                <w:color w:val="auto"/>
              </w:rPr>
            </w:pPr>
            <w:r>
              <w:rPr>
                <w:rFonts w:ascii="Arial" w:cs="Arial" w:eastAsia="Arial" w:hAnsi="Arial"/>
                <w:sz w:val="18"/>
                <w:szCs w:val="18"/>
                <w:b w:val="1"/>
                <w:bCs w:val="1"/>
                <w:color w:val="auto"/>
              </w:rPr>
              <w:t>December 31, 2017</w:t>
            </w: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0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3200" w:type="dxa"/>
            <w:vAlign w:val="bottom"/>
            <w:gridSpan w:val="2"/>
          </w:tcPr>
          <w:p>
            <w:pPr>
              <w:ind w:left="1300"/>
              <w:spacing w:after="0"/>
              <w:rPr>
                <w:sz w:val="20"/>
                <w:szCs w:val="20"/>
                <w:color w:val="auto"/>
              </w:rPr>
            </w:pPr>
            <w:r>
              <w:rPr>
                <w:rFonts w:ascii="Arial" w:cs="Arial" w:eastAsia="Arial" w:hAnsi="Arial"/>
                <w:sz w:val="18"/>
                <w:szCs w:val="18"/>
                <w:b w:val="1"/>
                <w:bCs w:val="1"/>
                <w:color w:val="auto"/>
              </w:rPr>
              <w:t>Loans</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Normal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2"/>
              </w:rPr>
              <w:t>Substandard</w:t>
            </w:r>
          </w:p>
        </w:tc>
        <w:tc>
          <w:tcPr>
            <w:tcW w:w="960" w:type="dxa"/>
            <w:vAlign w:val="bottom"/>
          </w:tcPr>
          <w:p>
            <w:pPr>
              <w:ind w:left="200"/>
              <w:spacing w:after="0"/>
              <w:rPr>
                <w:sz w:val="20"/>
                <w:szCs w:val="20"/>
                <w:color w:val="auto"/>
              </w:rPr>
            </w:pPr>
            <w:r>
              <w:rPr>
                <w:rFonts w:ascii="Arial" w:cs="Arial" w:eastAsia="Arial" w:hAnsi="Arial"/>
                <w:sz w:val="18"/>
                <w:szCs w:val="18"/>
                <w:b w:val="1"/>
                <w:bCs w:val="1"/>
                <w:color w:val="auto"/>
                <w:w w:val="99"/>
              </w:rPr>
              <w:t>Doubtful</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5"/>
              </w:rPr>
              <w:t>Unrecoverable</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r>
      <w:tr>
        <w:trPr>
          <w:trHeight w:val="210"/>
        </w:trPr>
        <w:tc>
          <w:tcPr>
            <w:tcW w:w="3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2,789,454</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23,759</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35,000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2,848,213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200" w:type="dxa"/>
            <w:vAlign w:val="bottom"/>
            <w:gridSpan w:val="2"/>
          </w:tcPr>
          <w:p>
            <w:pPr>
              <w:spacing w:after="0"/>
              <w:rPr>
                <w:sz w:val="20"/>
                <w:szCs w:val="20"/>
                <w:color w:val="auto"/>
              </w:rPr>
            </w:pPr>
            <w:r>
              <w:rPr>
                <w:rFonts w:ascii="Arial" w:cs="Arial" w:eastAsia="Arial" w:hAnsi="Arial"/>
                <w:sz w:val="18"/>
                <w:szCs w:val="18"/>
                <w:color w:val="auto"/>
              </w:rPr>
              <w:t>Banks: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20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Private</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1,822,350</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1,822,350</w:t>
            </w:r>
          </w:p>
        </w:tc>
        <w:tc>
          <w:tcPr>
            <w:tcW w:w="100" w:type="dxa"/>
            <w:vAlign w:val="bottom"/>
            <w:shd w:val="clear" w:color="auto" w:fill="CCEEFF"/>
          </w:tcPr>
          <w:p>
            <w:pPr>
              <w:spacing w:after="0"/>
              <w:rPr>
                <w:sz w:val="18"/>
                <w:szCs w:val="18"/>
                <w:color w:val="auto"/>
              </w:rPr>
            </w:pPr>
          </w:p>
        </w:tc>
      </w:tr>
      <w:tr>
        <w:trPr>
          <w:trHeight w:val="230"/>
        </w:trPr>
        <w:tc>
          <w:tcPr>
            <w:tcW w:w="3200" w:type="dxa"/>
            <w:vAlign w:val="bottom"/>
            <w:gridSpan w:val="2"/>
          </w:tcPr>
          <w:p>
            <w:pPr>
              <w:ind w:left="180"/>
              <w:spacing w:after="0"/>
              <w:rPr>
                <w:sz w:val="20"/>
                <w:szCs w:val="20"/>
                <w:color w:val="auto"/>
              </w:rPr>
            </w:pPr>
            <w:r>
              <w:rPr>
                <w:rFonts w:ascii="Arial" w:cs="Arial" w:eastAsia="Arial" w:hAnsi="Arial"/>
                <w:sz w:val="18"/>
                <w:szCs w:val="18"/>
                <w:color w:val="auto"/>
              </w:rPr>
              <w:t>State-owned</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573,649</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573,649</w:t>
            </w:r>
          </w:p>
        </w:tc>
      </w:tr>
      <w:tr>
        <w:trPr>
          <w:trHeight w:val="210"/>
        </w:trPr>
        <w:tc>
          <w:tcPr>
            <w:tcW w:w="30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2,395,999</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2,395,999</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200" w:type="dxa"/>
            <w:vAlign w:val="bottom"/>
            <w:gridSpan w:val="2"/>
          </w:tcPr>
          <w:p>
            <w:pPr>
              <w:spacing w:after="0"/>
              <w:rPr>
                <w:sz w:val="20"/>
                <w:szCs w:val="20"/>
                <w:color w:val="auto"/>
              </w:rPr>
            </w:pPr>
            <w:r>
              <w:rPr>
                <w:rFonts w:ascii="Arial" w:cs="Arial" w:eastAsia="Arial" w:hAnsi="Arial"/>
                <w:sz w:val="18"/>
                <w:szCs w:val="18"/>
                <w:color w:val="auto"/>
              </w:rPr>
              <w:t>Others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261,446</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261,446</w:t>
            </w:r>
          </w:p>
        </w:tc>
      </w:tr>
      <w:tr>
        <w:trPr>
          <w:trHeight w:val="223"/>
        </w:trPr>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5,446,899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23,759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3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2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 provision:</w:t>
            </w: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200" w:type="dxa"/>
            <w:vAlign w:val="bottom"/>
            <w:gridSpan w:val="2"/>
          </w:tcPr>
          <w:p>
            <w:pPr>
              <w:ind w:left="160"/>
              <w:spacing w:after="0"/>
              <w:rPr>
                <w:sz w:val="20"/>
                <w:szCs w:val="20"/>
                <w:color w:val="auto"/>
              </w:rPr>
            </w:pPr>
            <w:r>
              <w:rPr>
                <w:rFonts w:ascii="Arial" w:cs="Arial" w:eastAsia="Arial" w:hAnsi="Arial"/>
                <w:sz w:val="18"/>
                <w:szCs w:val="18"/>
                <w:color w:val="auto"/>
              </w:rPr>
              <w:t>Specific</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7,238</w:t>
            </w:r>
          </w:p>
        </w:tc>
        <w:tc>
          <w:tcPr>
            <w:tcW w:w="960" w:type="dxa"/>
            <w:vAlign w:val="bottom"/>
          </w:tcPr>
          <w:p>
            <w:pPr>
              <w:spacing w:after="0"/>
              <w:rPr>
                <w:sz w:val="19"/>
                <w:szCs w:val="19"/>
                <w:color w:val="auto"/>
              </w:rPr>
            </w:pPr>
          </w:p>
        </w:tc>
        <w:tc>
          <w:tcPr>
            <w:tcW w:w="2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17,500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24,738</w:t>
            </w:r>
          </w:p>
        </w:tc>
      </w:tr>
      <w:tr>
        <w:trPr>
          <w:trHeight w:val="223"/>
        </w:trPr>
        <w:tc>
          <w:tcPr>
            <w:tcW w:w="32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7,238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0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June 30, 2018, and December 31, 2017, the total restructured loans amounted to $28,440 and $32,924,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90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1"/>
              </w:rPr>
              <w:t>Non-accruing</w:t>
            </w:r>
          </w:p>
        </w:tc>
        <w:tc>
          <w:tcPr>
            <w:tcW w:w="8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4"/>
          </w:tcPr>
          <w:p>
            <w:pPr>
              <w:jc w:val="center"/>
              <w:ind w:right="340"/>
              <w:spacing w:after="0"/>
              <w:rPr>
                <w:sz w:val="20"/>
                <w:szCs w:val="20"/>
                <w:color w:val="auto"/>
              </w:rPr>
            </w:pPr>
            <w:r>
              <w:rPr>
                <w:rFonts w:ascii="Arial" w:cs="Arial" w:eastAsia="Arial" w:hAnsi="Arial"/>
                <w:sz w:val="18"/>
                <w:szCs w:val="18"/>
                <w:b w:val="1"/>
                <w:bCs w:val="1"/>
                <w:color w:val="auto"/>
                <w:w w:val="88"/>
              </w:rPr>
              <w:t>June 30, 2018</w:t>
            </w: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3900" w:type="dxa"/>
            <w:vAlign w:val="bottom"/>
            <w:gridSpan w:val="2"/>
            <w:vMerge w:val="continue"/>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9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4"/>
              </w:rPr>
              <w:t>loans</w:t>
            </w:r>
          </w:p>
        </w:tc>
        <w:tc>
          <w:tcPr>
            <w:tcW w:w="920" w:type="dxa"/>
            <w:vAlign w:val="bottom"/>
            <w:gridSpan w:val="2"/>
          </w:tcPr>
          <w:p>
            <w:pPr>
              <w:ind w:left="120"/>
              <w:spacing w:after="0"/>
              <w:rPr>
                <w:sz w:val="20"/>
                <w:szCs w:val="20"/>
                <w:color w:val="auto"/>
              </w:rPr>
            </w:pPr>
            <w:r>
              <w:rPr>
                <w:rFonts w:ascii="Arial" w:cs="Arial" w:eastAsia="Arial" w:hAnsi="Arial"/>
                <w:sz w:val="18"/>
                <w:szCs w:val="18"/>
                <w:b w:val="1"/>
                <w:bCs w:val="1"/>
                <w:color w:val="auto"/>
              </w:rPr>
              <w:t>Normal</w:t>
            </w:r>
          </w:p>
        </w:tc>
        <w:tc>
          <w:tcPr>
            <w:tcW w:w="146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7"/>
              </w:rPr>
              <w:t>Special Mention</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Substandard</w:t>
            </w:r>
          </w:p>
        </w:tc>
        <w:tc>
          <w:tcPr>
            <w:tcW w:w="1060" w:type="dxa"/>
            <w:vAlign w:val="bottom"/>
            <w:gridSpan w:val="2"/>
          </w:tcPr>
          <w:p>
            <w:pPr>
              <w:ind w:left="8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spacing w:after="0"/>
              <w:rPr>
                <w:sz w:val="20"/>
                <w:szCs w:val="20"/>
                <w:color w:val="auto"/>
              </w:rPr>
            </w:pPr>
            <w:r>
              <w:rPr>
                <w:rFonts w:ascii="Arial" w:cs="Arial" w:eastAsia="Arial" w:hAnsi="Arial"/>
                <w:sz w:val="18"/>
                <w:szCs w:val="18"/>
                <w:b w:val="1"/>
                <w:bCs w:val="1"/>
                <w:color w:val="auto"/>
              </w:rPr>
              <w:t>Unrecoverable</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19,275</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35,000</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54,275</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00" w:type="dxa"/>
            <w:vAlign w:val="bottom"/>
            <w:gridSpan w:val="2"/>
          </w:tcPr>
          <w:p>
            <w:pPr>
              <w:spacing w:after="0"/>
              <w:rPr>
                <w:sz w:val="20"/>
                <w:szCs w:val="20"/>
                <w:color w:val="auto"/>
              </w:rPr>
            </w:pPr>
            <w:r>
              <w:rPr>
                <w:rFonts w:ascii="Arial" w:cs="Arial" w:eastAsia="Arial" w:hAnsi="Arial"/>
                <w:sz w:val="18"/>
                <w:szCs w:val="18"/>
                <w:color w:val="auto"/>
              </w:rPr>
              <w:t>Total</w:t>
            </w: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19,275</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54,275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340" w:type="dxa"/>
            <w:vAlign w:val="bottom"/>
          </w:tcPr>
          <w:p>
            <w:pPr>
              <w:spacing w:after="0"/>
              <w:rPr>
                <w:sz w:val="24"/>
                <w:szCs w:val="24"/>
                <w:color w:val="auto"/>
              </w:rPr>
            </w:pPr>
          </w:p>
        </w:tc>
        <w:tc>
          <w:tcPr>
            <w:tcW w:w="390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1"/>
              </w:rPr>
              <w:t>Non-accruing</w:t>
            </w: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4"/>
          </w:tcPr>
          <w:p>
            <w:pPr>
              <w:jc w:val="center"/>
              <w:ind w:right="320"/>
              <w:spacing w:after="0"/>
              <w:rPr>
                <w:sz w:val="20"/>
                <w:szCs w:val="20"/>
                <w:color w:val="auto"/>
              </w:rPr>
            </w:pPr>
            <w:r>
              <w:rPr>
                <w:rFonts w:ascii="Arial" w:cs="Arial" w:eastAsia="Arial" w:hAnsi="Arial"/>
                <w:sz w:val="18"/>
                <w:szCs w:val="18"/>
                <w:b w:val="1"/>
                <w:bCs w:val="1"/>
                <w:color w:val="auto"/>
                <w:w w:val="90"/>
              </w:rPr>
              <w:t>December 31,2017</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3900" w:type="dxa"/>
            <w:vAlign w:val="bottom"/>
            <w:gridSpan w:val="2"/>
            <w:vMerge w:val="continue"/>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9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4"/>
              </w:rPr>
              <w:t>loans</w:t>
            </w:r>
          </w:p>
        </w:tc>
        <w:tc>
          <w:tcPr>
            <w:tcW w:w="920" w:type="dxa"/>
            <w:vAlign w:val="bottom"/>
            <w:gridSpan w:val="2"/>
          </w:tcPr>
          <w:p>
            <w:pPr>
              <w:ind w:left="120"/>
              <w:spacing w:after="0"/>
              <w:rPr>
                <w:sz w:val="20"/>
                <w:szCs w:val="20"/>
                <w:color w:val="auto"/>
              </w:rPr>
            </w:pPr>
            <w:r>
              <w:rPr>
                <w:rFonts w:ascii="Arial" w:cs="Arial" w:eastAsia="Arial" w:hAnsi="Arial"/>
                <w:sz w:val="18"/>
                <w:szCs w:val="18"/>
                <w:b w:val="1"/>
                <w:bCs w:val="1"/>
                <w:color w:val="auto"/>
              </w:rPr>
              <w:t>Normal</w:t>
            </w:r>
          </w:p>
        </w:tc>
        <w:tc>
          <w:tcPr>
            <w:tcW w:w="146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7"/>
              </w:rPr>
              <w:t>Special Mention</w:t>
            </w:r>
          </w:p>
        </w:tc>
        <w:tc>
          <w:tcPr>
            <w:tcW w:w="13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8"/>
              </w:rPr>
              <w:t>Substandard</w:t>
            </w:r>
          </w:p>
        </w:tc>
        <w:tc>
          <w:tcPr>
            <w:tcW w:w="1060" w:type="dxa"/>
            <w:vAlign w:val="bottom"/>
            <w:gridSpan w:val="2"/>
          </w:tcPr>
          <w:p>
            <w:pPr>
              <w:ind w:left="80"/>
              <w:spacing w:after="0"/>
              <w:rPr>
                <w:sz w:val="20"/>
                <w:szCs w:val="20"/>
                <w:color w:val="auto"/>
              </w:rPr>
            </w:pPr>
            <w:r>
              <w:rPr>
                <w:rFonts w:ascii="Arial" w:cs="Arial" w:eastAsia="Arial" w:hAnsi="Arial"/>
                <w:sz w:val="18"/>
                <w:szCs w:val="18"/>
                <w:b w:val="1"/>
                <w:bCs w:val="1"/>
                <w:color w:val="auto"/>
              </w:rPr>
              <w:t>Doubtful</w:t>
            </w:r>
          </w:p>
        </w:tc>
        <w:tc>
          <w:tcPr>
            <w:tcW w:w="1340" w:type="dxa"/>
            <w:vAlign w:val="bottom"/>
            <w:gridSpan w:val="2"/>
          </w:tcPr>
          <w:p>
            <w:pPr>
              <w:spacing w:after="0"/>
              <w:rPr>
                <w:sz w:val="20"/>
                <w:szCs w:val="20"/>
                <w:color w:val="auto"/>
              </w:rPr>
            </w:pPr>
            <w:r>
              <w:rPr>
                <w:rFonts w:ascii="Arial" w:cs="Arial" w:eastAsia="Arial" w:hAnsi="Arial"/>
                <w:sz w:val="18"/>
                <w:szCs w:val="18"/>
                <w:b w:val="1"/>
                <w:bCs w:val="1"/>
                <w:color w:val="auto"/>
              </w:rPr>
              <w:t>Unrecoverable</w:t>
            </w:r>
          </w:p>
        </w:tc>
        <w:tc>
          <w:tcPr>
            <w:tcW w:w="940" w:type="dxa"/>
            <w:vAlign w:val="bottom"/>
            <w:gridSpan w:val="2"/>
          </w:tcPr>
          <w:p>
            <w:pPr>
              <w:ind w:left="2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23,759</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35,000</w:t>
            </w:r>
          </w:p>
        </w:tc>
        <w:tc>
          <w:tcPr>
            <w:tcW w:w="220" w:type="dxa"/>
            <w:vAlign w:val="bottom"/>
            <w:tcBorders>
              <w:top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58,759</w:t>
            </w:r>
          </w:p>
        </w:tc>
        <w:tc>
          <w:tcPr>
            <w:tcW w:w="100" w:type="dxa"/>
            <w:vAlign w:val="bottom"/>
            <w:tcBorders>
              <w:top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00" w:type="dxa"/>
            <w:vAlign w:val="bottom"/>
            <w:gridSpan w:val="2"/>
          </w:tcPr>
          <w:p>
            <w:pPr>
              <w:spacing w:after="0"/>
              <w:rPr>
                <w:sz w:val="20"/>
                <w:szCs w:val="20"/>
                <w:color w:val="auto"/>
              </w:rPr>
            </w:pPr>
            <w:r>
              <w:rPr>
                <w:rFonts w:ascii="Arial" w:cs="Arial" w:eastAsia="Arial" w:hAnsi="Arial"/>
                <w:sz w:val="18"/>
                <w:szCs w:val="18"/>
                <w:color w:val="auto"/>
              </w:rPr>
              <w:t>Total</w:t>
            </w: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23,759</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35,000</w:t>
            </w:r>
          </w:p>
        </w:tc>
        <w:tc>
          <w:tcPr>
            <w:tcW w:w="220" w:type="dxa"/>
            <w:vAlign w:val="bottom"/>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610"/>
              <w:spacing w:after="0"/>
              <w:rPr>
                <w:sz w:val="20"/>
                <w:szCs w:val="20"/>
                <w:color w:val="auto"/>
              </w:rPr>
            </w:pPr>
            <w:r>
              <w:rPr>
                <w:rFonts w:ascii="Arial" w:cs="Arial" w:eastAsia="Arial" w:hAnsi="Arial"/>
                <w:sz w:val="18"/>
                <w:szCs w:val="18"/>
                <w:color w:val="auto"/>
              </w:rPr>
              <w:t>79</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82" w:name="page83"/>
    <w:bookmarkEnd w:id="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600" w:type="dxa"/>
            <w:vAlign w:val="bottom"/>
            <w:gridSpan w:val="4"/>
          </w:tcPr>
          <w:p>
            <w:pPr>
              <w:spacing w:after="0"/>
              <w:rPr>
                <w:sz w:val="20"/>
                <w:szCs w:val="20"/>
                <w:color w:val="auto"/>
              </w:rPr>
            </w:pPr>
            <w:r>
              <w:rPr>
                <w:rFonts w:ascii="Arial" w:cs="Arial" w:eastAsia="Arial" w:hAnsi="Arial"/>
                <w:sz w:val="18"/>
                <w:szCs w:val="18"/>
                <w:b w:val="1"/>
                <w:bCs w:val="1"/>
                <w:color w:val="auto"/>
              </w:rPr>
              <w:t>22. Applicable laws and regulations (continued)</w:t>
            </w: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392"/>
        </w:trPr>
        <w:tc>
          <w:tcPr>
            <w:tcW w:w="340" w:type="dxa"/>
            <w:vAlign w:val="bottom"/>
          </w:tcPr>
          <w:p>
            <w:pPr>
              <w:spacing w:after="0"/>
              <w:rPr>
                <w:sz w:val="24"/>
                <w:szCs w:val="24"/>
                <w:color w:val="auto"/>
              </w:rPr>
            </w:pPr>
          </w:p>
        </w:tc>
        <w:tc>
          <w:tcPr>
            <w:tcW w:w="8260" w:type="dxa"/>
            <w:vAlign w:val="bottom"/>
            <w:gridSpan w:val="3"/>
          </w:tcPr>
          <w:p>
            <w:pPr>
              <w:spacing w:after="0"/>
              <w:rPr>
                <w:sz w:val="20"/>
                <w:szCs w:val="20"/>
                <w:color w:val="auto"/>
              </w:rPr>
            </w:pPr>
            <w:r>
              <w:rPr>
                <w:rFonts w:ascii="Arial" w:cs="Arial" w:eastAsia="Arial" w:hAnsi="Arial"/>
                <w:sz w:val="18"/>
                <w:szCs w:val="18"/>
                <w:color w:val="auto"/>
              </w:rPr>
              <w:t>Specific provisions (continued)</w:t>
            </w:r>
          </w:p>
        </w:tc>
        <w:tc>
          <w:tcPr>
            <w:tcW w:w="5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4"/>
        </w:trPr>
        <w:tc>
          <w:tcPr>
            <w:tcW w:w="340" w:type="dxa"/>
            <w:vAlign w:val="bottom"/>
          </w:tcPr>
          <w:p>
            <w:pPr>
              <w:spacing w:after="0"/>
              <w:rPr>
                <w:sz w:val="24"/>
                <w:szCs w:val="24"/>
                <w:color w:val="auto"/>
              </w:rPr>
            </w:pPr>
          </w:p>
        </w:tc>
        <w:tc>
          <w:tcPr>
            <w:tcW w:w="2260" w:type="dxa"/>
            <w:vAlign w:val="bottom"/>
            <w:tcBorders>
              <w:top w:val="single" w:sz="8" w:color="auto"/>
            </w:tcBorders>
          </w:tcPr>
          <w:p>
            <w:pPr>
              <w:spacing w:after="0"/>
              <w:rPr>
                <w:sz w:val="24"/>
                <w:szCs w:val="24"/>
                <w:color w:val="auto"/>
              </w:rPr>
            </w:pPr>
          </w:p>
        </w:tc>
        <w:tc>
          <w:tcPr>
            <w:tcW w:w="4780" w:type="dxa"/>
            <w:vAlign w:val="bottom"/>
          </w:tcPr>
          <w:p>
            <w:pPr>
              <w:spacing w:after="0"/>
              <w:rPr>
                <w:sz w:val="24"/>
                <w:szCs w:val="24"/>
                <w:color w:val="auto"/>
              </w:rPr>
            </w:pPr>
          </w:p>
        </w:tc>
        <w:tc>
          <w:tcPr>
            <w:tcW w:w="1220" w:type="dxa"/>
            <w:vAlign w:val="bottom"/>
          </w:tcPr>
          <w:p>
            <w:pPr>
              <w:jc w:val="center"/>
              <w:ind w:left="410"/>
              <w:spacing w:after="0"/>
              <w:rPr>
                <w:sz w:val="20"/>
                <w:szCs w:val="20"/>
                <w:color w:val="auto"/>
              </w:rPr>
            </w:pPr>
            <w:r>
              <w:rPr>
                <w:rFonts w:ascii="Arial" w:cs="Arial" w:eastAsia="Arial" w:hAnsi="Arial"/>
                <w:sz w:val="18"/>
                <w:szCs w:val="18"/>
                <w:b w:val="1"/>
                <w:bCs w:val="1"/>
                <w:color w:val="auto"/>
                <w:w w:val="88"/>
              </w:rPr>
              <w:t>June 30,</w:t>
            </w:r>
          </w:p>
        </w:tc>
        <w:tc>
          <w:tcPr>
            <w:tcW w:w="5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600" w:type="dxa"/>
            <w:vAlign w:val="bottom"/>
            <w:gridSpan w:val="4"/>
          </w:tcPr>
          <w:p>
            <w:pPr>
              <w:jc w:val="right"/>
              <w:ind w:right="90"/>
              <w:spacing w:after="0"/>
              <w:rPr>
                <w:sz w:val="20"/>
                <w:szCs w:val="20"/>
                <w:color w:val="auto"/>
              </w:rPr>
            </w:pPr>
            <w:r>
              <w:rPr>
                <w:rFonts w:ascii="Arial" w:cs="Arial" w:eastAsia="Arial" w:hAnsi="Arial"/>
                <w:sz w:val="18"/>
                <w:szCs w:val="18"/>
                <w:b w:val="1"/>
                <w:bCs w:val="1"/>
                <w:color w:val="auto"/>
              </w:rPr>
              <w:t>2018</w:t>
            </w: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740" w:type="dxa"/>
            <w:vAlign w:val="bottom"/>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70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22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260" w:type="dxa"/>
            <w:vAlign w:val="bottom"/>
            <w:gridSpan w:val="3"/>
          </w:tcPr>
          <w:p>
            <w:pPr>
              <w:ind w:left="160"/>
              <w:spacing w:after="0"/>
              <w:rPr>
                <w:sz w:val="20"/>
                <w:szCs w:val="20"/>
                <w:color w:val="auto"/>
              </w:rPr>
            </w:pPr>
            <w:r>
              <w:rPr>
                <w:rFonts w:ascii="Arial" w:cs="Arial" w:eastAsia="Arial" w:hAnsi="Arial"/>
                <w:sz w:val="18"/>
                <w:szCs w:val="18"/>
                <w:color w:val="auto"/>
              </w:rPr>
              <w:t>Private corporations</w:t>
            </w:r>
          </w:p>
        </w:tc>
        <w:tc>
          <w:tcPr>
            <w:tcW w:w="720" w:type="dxa"/>
            <w:vAlign w:val="bottom"/>
            <w:gridSpan w:val="2"/>
          </w:tcPr>
          <w:p>
            <w:pPr>
              <w:jc w:val="right"/>
              <w:ind w:right="200"/>
              <w:spacing w:after="0"/>
              <w:rPr>
                <w:sz w:val="20"/>
                <w:szCs w:val="20"/>
                <w:color w:val="auto"/>
              </w:rPr>
            </w:pPr>
            <w:r>
              <w:rPr>
                <w:rFonts w:ascii="Arial" w:cs="Arial" w:eastAsia="Arial" w:hAnsi="Arial"/>
                <w:sz w:val="18"/>
                <w:szCs w:val="18"/>
                <w:color w:val="auto"/>
                <w:w w:val="90"/>
              </w:rPr>
              <w:t>19,275</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23,759</w:t>
            </w:r>
          </w:p>
        </w:tc>
      </w:tr>
      <w:tr>
        <w:trPr>
          <w:trHeight w:val="230"/>
        </w:trPr>
        <w:tc>
          <w:tcPr>
            <w:tcW w:w="340" w:type="dxa"/>
            <w:vAlign w:val="bottom"/>
          </w:tcPr>
          <w:p>
            <w:pPr>
              <w:spacing w:after="0"/>
              <w:rPr>
                <w:sz w:val="19"/>
                <w:szCs w:val="19"/>
                <w:color w:val="auto"/>
              </w:rPr>
            </w:pPr>
          </w:p>
        </w:tc>
        <w:tc>
          <w:tcPr>
            <w:tcW w:w="8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Middle-market companies</w:t>
            </w: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0"/>
              </w:rPr>
              <w:t>35,000</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35,000</w:t>
            </w:r>
          </w:p>
        </w:tc>
      </w:tr>
      <w:tr>
        <w:trPr>
          <w:trHeight w:val="263"/>
        </w:trPr>
        <w:tc>
          <w:tcPr>
            <w:tcW w:w="340" w:type="dxa"/>
            <w:vAlign w:val="bottom"/>
          </w:tcPr>
          <w:p>
            <w:pPr>
              <w:spacing w:after="0"/>
              <w:rPr>
                <w:sz w:val="22"/>
                <w:szCs w:val="22"/>
                <w:color w:val="auto"/>
              </w:rPr>
            </w:pPr>
          </w:p>
        </w:tc>
        <w:tc>
          <w:tcPr>
            <w:tcW w:w="70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Total non-accruing loans</w:t>
            </w:r>
          </w:p>
        </w:tc>
        <w:tc>
          <w:tcPr>
            <w:tcW w:w="1220" w:type="dxa"/>
            <w:vAlign w:val="bottom"/>
            <w:tcBorders>
              <w:top w:val="single" w:sz="8" w:color="auto"/>
              <w:bottom w:val="single" w:sz="8" w:color="auto"/>
            </w:tcBorders>
          </w:tcPr>
          <w:p>
            <w:pPr>
              <w:spacing w:after="0"/>
              <w:rPr>
                <w:sz w:val="22"/>
                <w:szCs w:val="22"/>
                <w:color w:val="auto"/>
              </w:rPr>
            </w:pPr>
          </w:p>
        </w:tc>
        <w:tc>
          <w:tcPr>
            <w:tcW w:w="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54,275</w:t>
            </w:r>
          </w:p>
        </w:tc>
        <w:tc>
          <w:tcPr>
            <w:tcW w:w="200" w:type="dxa"/>
            <w:vAlign w:val="bottom"/>
            <w:tcBorders>
              <w:bottom w:val="single" w:sz="8" w:color="CCEEFF"/>
            </w:tcBorders>
          </w:tcPr>
          <w:p>
            <w:pPr>
              <w:spacing w:after="0"/>
              <w:rPr>
                <w:sz w:val="22"/>
                <w:szCs w:val="22"/>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58,759</w:t>
            </w:r>
          </w:p>
        </w:tc>
        <w:tc>
          <w:tcPr>
            <w:tcW w:w="100" w:type="dxa"/>
            <w:vAlign w:val="bottom"/>
            <w:tcBorders>
              <w:bottom w:val="single" w:sz="8" w:color="CCEEFF"/>
            </w:tcBorders>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2260" w:type="dxa"/>
            <w:vAlign w:val="bottom"/>
            <w:shd w:val="clear" w:color="auto" w:fill="CCEEFF"/>
          </w:tcPr>
          <w:p>
            <w:pPr>
              <w:spacing w:after="0"/>
              <w:rPr>
                <w:sz w:val="17"/>
                <w:szCs w:val="17"/>
                <w:color w:val="auto"/>
              </w:rPr>
            </w:pPr>
          </w:p>
        </w:tc>
        <w:tc>
          <w:tcPr>
            <w:tcW w:w="478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40" w:type="dxa"/>
            <w:vAlign w:val="bottom"/>
          </w:tcPr>
          <w:p>
            <w:pPr>
              <w:spacing w:after="0"/>
              <w:rPr>
                <w:sz w:val="19"/>
                <w:szCs w:val="19"/>
                <w:color w:val="auto"/>
              </w:rPr>
            </w:pPr>
          </w:p>
        </w:tc>
        <w:tc>
          <w:tcPr>
            <w:tcW w:w="8260" w:type="dxa"/>
            <w:vAlign w:val="bottom"/>
            <w:gridSpan w:val="3"/>
          </w:tcPr>
          <w:p>
            <w:pPr>
              <w:spacing w:after="0"/>
              <w:rPr>
                <w:sz w:val="20"/>
                <w:szCs w:val="20"/>
                <w:color w:val="auto"/>
              </w:rPr>
            </w:pPr>
            <w:r>
              <w:rPr>
                <w:rFonts w:ascii="Arial" w:cs="Arial" w:eastAsia="Arial" w:hAnsi="Arial"/>
                <w:sz w:val="18"/>
                <w:szCs w:val="18"/>
                <w:color w:val="auto"/>
              </w:rPr>
              <w:t>Interests that would be reversed if the loans had been classified as non-accruing loans</w:t>
            </w:r>
          </w:p>
        </w:tc>
        <w:tc>
          <w:tcPr>
            <w:tcW w:w="720" w:type="dxa"/>
            <w:vAlign w:val="bottom"/>
            <w:gridSpan w:val="2"/>
          </w:tcPr>
          <w:p>
            <w:pPr>
              <w:jc w:val="right"/>
              <w:ind w:right="200"/>
              <w:spacing w:after="0"/>
              <w:rPr>
                <w:sz w:val="20"/>
                <w:szCs w:val="20"/>
                <w:color w:val="auto"/>
              </w:rPr>
            </w:pPr>
            <w:r>
              <w:rPr>
                <w:rFonts w:ascii="Arial" w:cs="Arial" w:eastAsia="Arial" w:hAnsi="Arial"/>
                <w:sz w:val="18"/>
                <w:szCs w:val="18"/>
                <w:color w:val="auto"/>
              </w:rPr>
              <w:t>4,221</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3,257</w:t>
            </w:r>
          </w:p>
        </w:tc>
      </w:tr>
      <w:tr>
        <w:trPr>
          <w:trHeight w:val="223"/>
        </w:trPr>
        <w:tc>
          <w:tcPr>
            <w:tcW w:w="340" w:type="dxa"/>
            <w:vAlign w:val="bottom"/>
          </w:tcPr>
          <w:p>
            <w:pPr>
              <w:spacing w:after="0"/>
              <w:rPr>
                <w:sz w:val="19"/>
                <w:szCs w:val="19"/>
                <w:color w:val="auto"/>
              </w:rPr>
            </w:pPr>
          </w:p>
        </w:tc>
        <w:tc>
          <w:tcPr>
            <w:tcW w:w="70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Income from collected interest on non-accruing loans</w:t>
            </w:r>
          </w:p>
        </w:tc>
        <w:tc>
          <w:tcPr>
            <w:tcW w:w="1220" w:type="dxa"/>
            <w:vAlign w:val="bottom"/>
            <w:tcBorders>
              <w:top w:val="single" w:sz="8" w:color="auto"/>
              <w:bottom w:val="single" w:sz="8" w:color="auto"/>
            </w:tcBorders>
            <w:shd w:val="clear" w:color="auto" w:fill="CCEEFF"/>
          </w:tcPr>
          <w:p>
            <w:pPr>
              <w:spacing w:after="0"/>
              <w:rPr>
                <w:sz w:val="19"/>
                <w:szCs w:val="19"/>
                <w:color w:val="auto"/>
              </w:rPr>
            </w:pPr>
          </w:p>
        </w:tc>
        <w:tc>
          <w:tcPr>
            <w:tcW w:w="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225" w:lineRule="exact"/>
        <w:rPr>
          <w:sz w:val="20"/>
          <w:szCs w:val="20"/>
          <w:color w:val="auto"/>
        </w:rPr>
      </w:pPr>
    </w:p>
    <w:p>
      <w:pPr>
        <w:ind w:left="340"/>
        <w:spacing w:after="0" w:line="264" w:lineRule="auto"/>
        <w:rPr>
          <w:sz w:val="20"/>
          <w:szCs w:val="20"/>
          <w:color w:val="auto"/>
        </w:rPr>
      </w:pPr>
      <w:r>
        <w:rPr>
          <w:rFonts w:ascii="Arial" w:cs="Arial" w:eastAsia="Arial" w:hAnsi="Arial"/>
          <w:sz w:val="18"/>
          <w:szCs w:val="18"/>
          <w:color w:val="auto"/>
        </w:rPr>
        <w:t>The Superintendence of Banks of Panama by means of the Rule No. 4-2013, which governs as of June 30, 2014 and repeals in all its parts the Rule No. 6-2000 and all its amendments, establish the compulsory constitution of a dynamic provision in addition to the specific provision as part of the total provisions for credit risk coverage.</w:t>
      </w:r>
    </w:p>
    <w:p>
      <w:pPr>
        <w:spacing w:after="0" w:line="18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dynamic provision is an equity consignment associated to the regulatory capital, but does not replace or offset the capital adequacy requirements established by the Superintendence of Banks of Panama. The Rule in Article 50, numeral 2, establishes the period of adjustment where banks must ensure that they have the minimum percentages of risk-weighted assets, without prejudice to the Bank's decision to apply the corresponding amount in accordance with what establishes Article 37 of this Rule.</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of the identified differences that rise between the application of the International Financial Reporting Standards (IFRS) and the application of prudential regulations issued by the SBP; as well as the additional disclosures require to be included in the notes to the consolidated financial statements.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parameters established in this methodology are the following:</w:t>
      </w:r>
    </w:p>
    <w:p>
      <w:pPr>
        <w:spacing w:after="0" w:line="225" w:lineRule="exact"/>
        <w:rPr>
          <w:sz w:val="20"/>
          <w:szCs w:val="20"/>
          <w:color w:val="auto"/>
        </w:rPr>
      </w:pPr>
    </w:p>
    <w:p>
      <w:pPr>
        <w:ind w:left="660" w:hanging="328"/>
        <w:spacing w:after="0" w:line="277" w:lineRule="auto"/>
        <w:tabs>
          <w:tab w:leader="none" w:pos="660" w:val="left"/>
        </w:tabs>
        <w:numPr>
          <w:ilvl w:val="0"/>
          <w:numId w:val="96"/>
        </w:numPr>
        <w:rPr>
          <w:rFonts w:ascii="Arial" w:cs="Arial" w:eastAsia="Arial" w:hAnsi="Arial"/>
          <w:sz w:val="18"/>
          <w:szCs w:val="18"/>
          <w:color w:val="auto"/>
        </w:rPr>
      </w:pPr>
      <w:r>
        <w:rPr>
          <w:rFonts w:ascii="Arial" w:cs="Arial" w:eastAsia="Arial" w:hAnsi="Arial"/>
          <w:sz w:val="18"/>
          <w:szCs w:val="18"/>
          <w:color w:val="auto"/>
        </w:rPr>
        <w:t>“The calculations of how the accounting balances would be applied in accordance to IFRS and the prudential standards issued by the Superintendence of Banks of Panama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6"/>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96"/>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recorded in profit and loss, and the difference between IFRS calculation compared to the prudential standards calculation will be appropriated in the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6"/>
        </w:numPr>
        <w:rPr>
          <w:rFonts w:ascii="Arial" w:cs="Arial" w:eastAsia="Arial" w:hAnsi="Arial"/>
          <w:sz w:val="18"/>
          <w:szCs w:val="18"/>
          <w:color w:val="auto"/>
        </w:rPr>
      </w:pPr>
      <w:r>
        <w:rPr>
          <w:rFonts w:ascii="Arial" w:cs="Arial" w:eastAsia="Arial" w:hAnsi="Arial"/>
          <w:sz w:val="18"/>
          <w:szCs w:val="18"/>
          <w:color w:val="auto"/>
        </w:rPr>
        <w:t>The regulatory credit reserve mentioned in numeral 3 of this Rule may not be reversed against the retained earnings as long as there are differences between the IFRS and the originated prudential regulations”.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3" w:name="page84"/>
    <w:bookmarkEnd w:id="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260" w:hanging="332"/>
        <w:spacing w:after="0" w:line="566" w:lineRule="auto"/>
        <w:tabs>
          <w:tab w:leader="none" w:pos="340" w:val="left"/>
        </w:tabs>
        <w:numPr>
          <w:ilvl w:val="0"/>
          <w:numId w:val="9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Credit risk coverage - dynamic provision (continued)</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the Rule No. 4-2013.</w:t>
      </w:r>
    </w:p>
    <w:p>
      <w:pPr>
        <w:spacing w:after="0" w:line="186" w:lineRule="exact"/>
        <w:rPr>
          <w:rFonts w:ascii="Arial" w:cs="Arial" w:eastAsia="Arial" w:hAnsi="Arial"/>
          <w:sz w:val="16"/>
          <w:szCs w:val="16"/>
          <w:b w:val="1"/>
          <w:bCs w:val="1"/>
          <w:color w:val="auto"/>
        </w:rPr>
      </w:pP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As of June 30, 2018, and December 31, 2017, the total amount of the dynamic provision and the regulatory credit reserve calculated according to the guidelines of Rule No. 4-2013 of the Superintendence of Banks of Panama is $123,957 and $ 129,254. respectively, taken in full from retained earnings for purposes of compliance with local regulatory requirements. This appropriation is restricted to distributing dividends in order to comply with local regulatory. As follows, the detail:</w:t>
      </w:r>
    </w:p>
    <w:p>
      <w:pPr>
        <w:spacing w:after="0" w:line="18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940" w:type="dxa"/>
            <w:vAlign w:val="bottom"/>
            <w:gridSpan w:val="2"/>
          </w:tcPr>
          <w:p>
            <w:pPr>
              <w:ind w:left="540"/>
              <w:spacing w:after="0"/>
              <w:rPr>
                <w:sz w:val="20"/>
                <w:szCs w:val="20"/>
                <w:color w:val="auto"/>
              </w:rPr>
            </w:pPr>
            <w:r>
              <w:rPr>
                <w:rFonts w:ascii="Arial" w:cs="Arial" w:eastAsia="Arial" w:hAnsi="Arial"/>
                <w:sz w:val="18"/>
                <w:szCs w:val="18"/>
                <w:b w:val="1"/>
                <w:bCs w:val="1"/>
                <w:color w:val="auto"/>
              </w:rPr>
              <w:t>June 30,</w:t>
            </w:r>
          </w:p>
        </w:tc>
        <w:tc>
          <w:tcPr>
            <w:tcW w:w="1840" w:type="dxa"/>
            <w:vAlign w:val="bottom"/>
            <w:gridSpan w:val="2"/>
          </w:tcPr>
          <w:p>
            <w:pPr>
              <w:ind w:lef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2018</w:t>
            </w:r>
          </w:p>
        </w:tc>
        <w:tc>
          <w:tcPr>
            <w:tcW w:w="200" w:type="dxa"/>
            <w:vAlign w:val="bottom"/>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2017</w:t>
            </w:r>
          </w:p>
        </w:tc>
        <w:tc>
          <w:tcPr>
            <w:tcW w:w="100" w:type="dxa"/>
            <w:vAlign w:val="bottom"/>
          </w:tcPr>
          <w:p>
            <w:pPr>
              <w:spacing w:after="0"/>
              <w:rPr>
                <w:sz w:val="20"/>
                <w:szCs w:val="20"/>
                <w:color w:val="auto"/>
              </w:rPr>
            </w:pPr>
          </w:p>
        </w:tc>
      </w:tr>
      <w:tr>
        <w:trPr>
          <w:trHeight w:val="210"/>
        </w:trPr>
        <w:tc>
          <w:tcPr>
            <w:tcW w:w="704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108,756</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108,756</w:t>
            </w:r>
          </w:p>
        </w:tc>
      </w:tr>
      <w:tr>
        <w:trPr>
          <w:trHeight w:val="230"/>
        </w:trPr>
        <w:tc>
          <w:tcPr>
            <w:tcW w:w="704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15,201</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20,498</w:t>
            </w:r>
          </w:p>
        </w:tc>
      </w:tr>
      <w:tr>
        <w:trPr>
          <w:trHeight w:val="223"/>
        </w:trPr>
        <w:tc>
          <w:tcPr>
            <w:tcW w:w="704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123,957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129,254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98"/>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$0.385 US dollar cent per share corresponding to the quarter of 2018. The cash dividend was approved by the Board of Directors at its meeting held on July 17, 2018 and it is payable on August 15, 2018 to the Bank’s stockholders as of July 31, 2018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79478FE"/>
    <w:multiLevelType w:val="hybridMultilevel"/>
    <w:lvl w:ilvl="0">
      <w:lvlJc w:val="left"/>
      <w:lvlText w:val="%1."/>
      <w:numFmt w:val="decimal"/>
      <w:start w:val="1"/>
    </w:lvl>
    <w:lvl w:ilvl="1">
      <w:lvlJc w:val="left"/>
      <w:lvlText w:val="-"/>
      <w:numFmt w:val="bullet"/>
      <w:start w:val="1"/>
    </w:lvl>
  </w:abstractNum>
  <w:abstractNum w:abstractNumId="1">
    <w:nsid w:val="749ABB43"/>
    <w:multiLevelType w:val="hybridMultilevel"/>
    <w:lvl w:ilvl="0">
      <w:lvlJc w:val="left"/>
      <w:lvlText w:val="%1."/>
      <w:numFmt w:val="decimal"/>
      <w:start w:val="1"/>
    </w:lvl>
  </w:abstractNum>
  <w:abstractNum w:abstractNumId="2">
    <w:nsid w:val="3DC240FB"/>
    <w:multiLevelType w:val="hybridMultilevel"/>
    <w:lvl w:ilvl="0">
      <w:lvlJc w:val="left"/>
      <w:lvlText w:val="%1."/>
      <w:numFmt w:val="decimal"/>
      <w:start w:val="3"/>
    </w:lvl>
  </w:abstractNum>
  <w:abstractNum w:abstractNumId="3">
    <w:nsid w:val="1BA026FA"/>
    <w:multiLevelType w:val="hybridMultilevel"/>
    <w:lvl w:ilvl="0">
      <w:lvlJc w:val="left"/>
      <w:lvlText w:val="%1."/>
      <w:numFmt w:val="decimal"/>
      <w:start w:val="3"/>
    </w:lvl>
  </w:abstractNum>
  <w:abstractNum w:abstractNumId="4">
    <w:nsid w:val="79A1DEAA"/>
    <w:multiLevelType w:val="hybridMultilevel"/>
    <w:lvl w:ilvl="0">
      <w:lvlJc w:val="left"/>
      <w:lvlText w:val="(%1)"/>
      <w:numFmt w:val="decimal"/>
      <w:start w:val="1"/>
    </w:lvl>
  </w:abstractNum>
  <w:abstractNum w:abstractNumId="5">
    <w:nsid w:val="75C6C33A"/>
    <w:multiLevelType w:val="hybridMultilevel"/>
    <w:lvl w:ilvl="0">
      <w:lvlJc w:val="left"/>
      <w:lvlText w:val="%1."/>
      <w:numFmt w:val="decimal"/>
      <w:start w:val="5"/>
    </w:lvl>
  </w:abstractNum>
  <w:abstractNum w:abstractNumId="6">
    <w:nsid w:val="12E685FB"/>
    <w:multiLevelType w:val="hybridMultilevel"/>
    <w:lvl w:ilvl="0">
      <w:lvlJc w:val="left"/>
      <w:lvlText w:val="(%1)"/>
      <w:numFmt w:val="decimal"/>
      <w:start w:val="1"/>
    </w:lvl>
  </w:abstractNum>
  <w:abstractNum w:abstractNumId="7">
    <w:nsid w:val="70C6A529"/>
    <w:multiLevelType w:val="hybridMultilevel"/>
    <w:lvl w:ilvl="0">
      <w:lvlJc w:val="left"/>
      <w:lvlText w:val="%1."/>
      <w:numFmt w:val="decimal"/>
      <w:start w:val="5"/>
    </w:lvl>
  </w:abstractNum>
  <w:abstractNum w:abstractNumId="8">
    <w:nsid w:val="520EEDD1"/>
    <w:multiLevelType w:val="hybridMultilevel"/>
    <w:lvl w:ilvl="0">
      <w:lvlJc w:val="left"/>
      <w:lvlText w:val="%1."/>
      <w:numFmt w:val="decimal"/>
      <w:start w:val="5"/>
    </w:lvl>
  </w:abstractNum>
  <w:abstractNum w:abstractNumId="9">
    <w:nsid w:val="374A3FE6"/>
    <w:multiLevelType w:val="hybridMultilevel"/>
    <w:lvl w:ilvl="0">
      <w:lvlJc w:val="left"/>
      <w:lvlText w:val="(%1)"/>
      <w:numFmt w:val="decimal"/>
      <w:start w:val="1"/>
    </w:lvl>
  </w:abstractNum>
  <w:abstractNum w:abstractNumId="10">
    <w:nsid w:val="4F4EF005"/>
    <w:multiLevelType w:val="hybridMultilevel"/>
    <w:lvl w:ilvl="0">
      <w:lvlJc w:val="left"/>
      <w:lvlText w:val="%1."/>
      <w:numFmt w:val="decimal"/>
      <w:start w:val="5"/>
    </w:lvl>
  </w:abstractNum>
  <w:abstractNum w:abstractNumId="11">
    <w:nsid w:val="23F9C13C"/>
    <w:multiLevelType w:val="hybridMultilevel"/>
    <w:lvl w:ilvl="0">
      <w:lvlJc w:val="left"/>
      <w:lvlText w:val="%1."/>
      <w:numFmt w:val="decimal"/>
      <w:start w:val="5"/>
    </w:lvl>
  </w:abstractNum>
  <w:abstractNum w:abstractNumId="12">
    <w:nsid w:val="649BB77C"/>
    <w:multiLevelType w:val="hybridMultilevel"/>
    <w:lvl w:ilvl="0">
      <w:lvlJc w:val="left"/>
      <w:lvlText w:val="(%1)"/>
      <w:numFmt w:val="decimal"/>
      <w:start w:val="1"/>
    </w:lvl>
  </w:abstractNum>
  <w:abstractNum w:abstractNumId="13">
    <w:nsid w:val="275AC794"/>
    <w:multiLevelType w:val="hybridMultilevel"/>
    <w:lvl w:ilvl="0">
      <w:lvlJc w:val="left"/>
      <w:lvlText w:val="%1."/>
      <w:numFmt w:val="decimal"/>
      <w:start w:val="5"/>
    </w:lvl>
  </w:abstractNum>
  <w:abstractNum w:abstractNumId="14">
    <w:nsid w:val="39386575"/>
    <w:multiLevelType w:val="hybridMultilevel"/>
    <w:lvl w:ilvl="0">
      <w:lvlJc w:val="left"/>
      <w:lvlText w:val="(%1)"/>
      <w:numFmt w:val="decimal"/>
      <w:start w:val="1"/>
    </w:lvl>
  </w:abstractNum>
  <w:abstractNum w:abstractNumId="15">
    <w:nsid w:val="1CF10FD8"/>
    <w:multiLevelType w:val="hybridMultilevel"/>
    <w:lvl w:ilvl="0">
      <w:lvlJc w:val="left"/>
      <w:lvlText w:val="%1."/>
      <w:numFmt w:val="decimal"/>
      <w:start w:val="5"/>
    </w:lvl>
  </w:abstractNum>
  <w:abstractNum w:abstractNumId="16">
    <w:nsid w:val="180115BE"/>
    <w:multiLevelType w:val="hybridMultilevel"/>
    <w:lvl w:ilvl="0">
      <w:lvlJc w:val="left"/>
      <w:lvlText w:val="(%1)"/>
      <w:numFmt w:val="decimal"/>
      <w:start w:val="3"/>
    </w:lvl>
  </w:abstractNum>
  <w:abstractNum w:abstractNumId="17">
    <w:nsid w:val="235BA861"/>
    <w:multiLevelType w:val="hybridMultilevel"/>
    <w:lvl w:ilvl="0">
      <w:lvlJc w:val="left"/>
      <w:lvlText w:val="%1."/>
      <w:numFmt w:val="decimal"/>
      <w:start w:val="5"/>
    </w:lvl>
  </w:abstractNum>
  <w:abstractNum w:abstractNumId="18">
    <w:nsid w:val="47398C89"/>
    <w:multiLevelType w:val="hybridMultilevel"/>
    <w:lvl w:ilvl="0">
      <w:lvlJc w:val="left"/>
      <w:lvlText w:val="%1."/>
      <w:numFmt w:val="decimal"/>
      <w:start w:val="5"/>
    </w:lvl>
  </w:abstractNum>
  <w:abstractNum w:abstractNumId="19">
    <w:nsid w:val="354FE9F9"/>
    <w:multiLevelType w:val="hybridMultilevel"/>
    <w:lvl w:ilvl="0">
      <w:lvlJc w:val="left"/>
      <w:lvlText w:val="(%1)"/>
      <w:numFmt w:val="decimal"/>
      <w:start w:val="1"/>
    </w:lvl>
  </w:abstractNum>
  <w:abstractNum w:abstractNumId="20">
    <w:nsid w:val="15B5AF5C"/>
    <w:multiLevelType w:val="hybridMultilevel"/>
    <w:lvl w:ilvl="0">
      <w:lvlJc w:val="left"/>
      <w:lvlText w:val="%1."/>
      <w:numFmt w:val="decimal"/>
      <w:start w:val="5"/>
    </w:lvl>
  </w:abstractNum>
  <w:abstractNum w:abstractNumId="21">
    <w:nsid w:val="741226BB"/>
    <w:multiLevelType w:val="hybridMultilevel"/>
    <w:lvl w:ilvl="0">
      <w:lvlJc w:val="left"/>
      <w:lvlText w:val="%1."/>
      <w:numFmt w:val="decimal"/>
      <w:start w:val="5"/>
    </w:lvl>
  </w:abstractNum>
  <w:abstractNum w:abstractNumId="22">
    <w:nsid w:val="D34B6A8"/>
    <w:multiLevelType w:val="hybridMultilevel"/>
    <w:lvl w:ilvl="0">
      <w:lvlJc w:val="left"/>
      <w:lvlText w:val="(%1)"/>
      <w:numFmt w:val="decimal"/>
      <w:start w:val="1"/>
    </w:lvl>
  </w:abstractNum>
  <w:abstractNum w:abstractNumId="23">
    <w:nsid w:val="10233C99"/>
    <w:multiLevelType w:val="hybridMultilevel"/>
    <w:lvl w:ilvl="0">
      <w:lvlJc w:val="left"/>
      <w:lvlText w:val="%1."/>
      <w:numFmt w:val="decimal"/>
      <w:start w:val="5"/>
    </w:lvl>
  </w:abstractNum>
  <w:abstractNum w:abstractNumId="24">
    <w:nsid w:val="3F6AB60F"/>
    <w:multiLevelType w:val="hybridMultilevel"/>
    <w:lvl w:ilvl="0">
      <w:lvlJc w:val="left"/>
      <w:lvlText w:val="%1."/>
      <w:numFmt w:val="decimal"/>
      <w:start w:val="5"/>
    </w:lvl>
  </w:abstractNum>
  <w:abstractNum w:abstractNumId="25">
    <w:nsid w:val="61574095"/>
    <w:multiLevelType w:val="hybridMultilevel"/>
    <w:lvl w:ilvl="0">
      <w:lvlJc w:val="left"/>
      <w:lvlText w:val="%1."/>
      <w:numFmt w:val="decimal"/>
      <w:start w:val="5"/>
    </w:lvl>
  </w:abstractNum>
  <w:abstractNum w:abstractNumId="26">
    <w:nsid w:val="7E0C57B1"/>
    <w:multiLevelType w:val="hybridMultilevel"/>
    <w:lvl w:ilvl="0">
      <w:lvlJc w:val="left"/>
      <w:lvlText w:val="%1."/>
      <w:numFmt w:val="decimal"/>
      <w:start w:val="5"/>
    </w:lvl>
  </w:abstractNum>
  <w:abstractNum w:abstractNumId="27">
    <w:nsid w:val="77AE35EB"/>
    <w:multiLevelType w:val="hybridMultilevel"/>
    <w:lvl w:ilvl="0">
      <w:lvlJc w:val="left"/>
      <w:lvlText w:val="%1."/>
      <w:numFmt w:val="decimal"/>
      <w:start w:val="5"/>
    </w:lvl>
  </w:abstractNum>
  <w:abstractNum w:abstractNumId="28">
    <w:nsid w:val="579BE4F1"/>
    <w:multiLevelType w:val="hybridMultilevel"/>
    <w:lvl w:ilvl="0">
      <w:lvlJc w:val="left"/>
      <w:lvlText w:val="%1."/>
      <w:numFmt w:val="decimal"/>
      <w:start w:val="5"/>
    </w:lvl>
  </w:abstractNum>
  <w:abstractNum w:abstractNumId="29">
    <w:nsid w:val="310C50B3"/>
    <w:multiLevelType w:val="hybridMultilevel"/>
    <w:lvl w:ilvl="0">
      <w:lvlJc w:val="left"/>
      <w:lvlText w:val="(%1)"/>
      <w:numFmt w:val="decimal"/>
      <w:start w:val="1"/>
    </w:lvl>
  </w:abstractNum>
  <w:abstractNum w:abstractNumId="30">
    <w:nsid w:val="5FF87E05"/>
    <w:multiLevelType w:val="hybridMultilevel"/>
    <w:lvl w:ilvl="0">
      <w:lvlJc w:val="left"/>
      <w:lvlText w:val="%1."/>
      <w:numFmt w:val="decimal"/>
      <w:start w:val="5"/>
    </w:lvl>
  </w:abstractNum>
  <w:abstractNum w:abstractNumId="31">
    <w:nsid w:val="2F305DEF"/>
    <w:multiLevelType w:val="hybridMultilevel"/>
    <w:lvl w:ilvl="0">
      <w:lvlJc w:val="left"/>
      <w:lvlText w:val="%1."/>
      <w:numFmt w:val="decimal"/>
      <w:start w:val="5"/>
    </w:lvl>
  </w:abstractNum>
  <w:abstractNum w:abstractNumId="32">
    <w:nsid w:val="25A70BF7"/>
    <w:multiLevelType w:val="hybridMultilevel"/>
    <w:lvl w:ilvl="0">
      <w:lvlJc w:val="left"/>
      <w:lvlText w:val="%1."/>
      <w:numFmt w:val="decimal"/>
      <w:start w:val="5"/>
    </w:lvl>
  </w:abstractNum>
  <w:abstractNum w:abstractNumId="33">
    <w:nsid w:val="1DBABF00"/>
    <w:multiLevelType w:val="hybridMultilevel"/>
    <w:lvl w:ilvl="0">
      <w:lvlJc w:val="left"/>
      <w:lvlText w:val="%1."/>
      <w:numFmt w:val="decimal"/>
      <w:start w:val="5"/>
    </w:lvl>
  </w:abstractNum>
  <w:abstractNum w:abstractNumId="34">
    <w:nsid w:val="4AD084E9"/>
    <w:multiLevelType w:val="hybridMultilevel"/>
    <w:lvl w:ilvl="0">
      <w:lvlJc w:val="left"/>
      <w:lvlText w:val="%1."/>
      <w:numFmt w:val="decimal"/>
      <w:start w:val="5"/>
    </w:lvl>
  </w:abstractNum>
  <w:abstractNum w:abstractNumId="35">
    <w:nsid w:val="1F48EAA1"/>
    <w:multiLevelType w:val="hybridMultilevel"/>
    <w:lvl w:ilvl="0">
      <w:lvlJc w:val="left"/>
      <w:lvlText w:val="%1."/>
      <w:numFmt w:val="decimal"/>
      <w:start w:val="5"/>
    </w:lvl>
  </w:abstractNum>
  <w:abstractNum w:abstractNumId="36">
    <w:nsid w:val="1381823A"/>
    <w:multiLevelType w:val="hybridMultilevel"/>
    <w:lvl w:ilvl="0">
      <w:lvlJc w:val="left"/>
      <w:lvlText w:val="%1."/>
      <w:numFmt w:val="decimal"/>
      <w:start w:val="5"/>
    </w:lvl>
  </w:abstractNum>
  <w:abstractNum w:abstractNumId="37">
    <w:nsid w:val="5DB70AE5"/>
    <w:multiLevelType w:val="hybridMultilevel"/>
    <w:lvl w:ilvl="0">
      <w:lvlJc w:val="left"/>
      <w:lvlText w:val="%1."/>
      <w:numFmt w:val="decimal"/>
      <w:start w:val="5"/>
    </w:lvl>
  </w:abstractNum>
  <w:abstractNum w:abstractNumId="38">
    <w:nsid w:val="100F8FCA"/>
    <w:multiLevelType w:val="hybridMultilevel"/>
    <w:lvl w:ilvl="0">
      <w:lvlJc w:val="left"/>
      <w:lvlText w:val="%1."/>
      <w:numFmt w:val="decimal"/>
      <w:start w:val="5"/>
    </w:lvl>
  </w:abstractNum>
  <w:abstractNum w:abstractNumId="39">
    <w:nsid w:val="6590700B"/>
    <w:multiLevelType w:val="hybridMultilevel"/>
    <w:lvl w:ilvl="0">
      <w:lvlJc w:val="left"/>
      <w:lvlText w:val="%1."/>
      <w:numFmt w:val="decimal"/>
      <w:start w:val="5"/>
    </w:lvl>
  </w:abstractNum>
  <w:abstractNum w:abstractNumId="40">
    <w:nsid w:val="15014ACB"/>
    <w:multiLevelType w:val="hybridMultilevel"/>
    <w:lvl w:ilvl="0">
      <w:lvlJc w:val="left"/>
      <w:lvlText w:val="%1."/>
      <w:numFmt w:val="decimal"/>
      <w:start w:val="5"/>
    </w:lvl>
  </w:abstractNum>
  <w:abstractNum w:abstractNumId="41">
    <w:nsid w:val="5F5E7FD0"/>
    <w:multiLevelType w:val="hybridMultilevel"/>
    <w:lvl w:ilvl="0">
      <w:lvlJc w:val="left"/>
      <w:lvlText w:val="%1."/>
      <w:numFmt w:val="decimal"/>
      <w:start w:val="5"/>
    </w:lvl>
  </w:abstractNum>
  <w:abstractNum w:abstractNumId="42">
    <w:nsid w:val="98A3148"/>
    <w:multiLevelType w:val="hybridMultilevel"/>
    <w:lvl w:ilvl="0">
      <w:lvlJc w:val="left"/>
      <w:lvlText w:val="%1)"/>
      <w:numFmt w:val="lowerLetter"/>
      <w:start w:val="1"/>
    </w:lvl>
  </w:abstractNum>
  <w:abstractNum w:abstractNumId="43">
    <w:nsid w:val="799D0247"/>
    <w:multiLevelType w:val="hybridMultilevel"/>
    <w:lvl w:ilvl="0">
      <w:lvlJc w:val="left"/>
      <w:lvlText w:val="%1."/>
      <w:numFmt w:val="decimal"/>
      <w:start w:val="5"/>
    </w:lvl>
    <w:lvl w:ilvl="1">
      <w:lvlJc w:val="left"/>
      <w:lvlText w:val="%2)"/>
      <w:numFmt w:val="lowerLetter"/>
      <w:start w:val="1"/>
    </w:lvl>
  </w:abstractNum>
  <w:abstractNum w:abstractNumId="44">
    <w:nsid w:val="6B94764"/>
    <w:multiLevelType w:val="hybridMultilevel"/>
    <w:lvl w:ilvl="0">
      <w:lvlJc w:val="left"/>
      <w:lvlText w:val="%1."/>
      <w:numFmt w:val="decimal"/>
      <w:start w:val="5"/>
    </w:lvl>
    <w:lvl w:ilvl="1">
      <w:lvlJc w:val="left"/>
      <w:lvlText w:val="%2)"/>
      <w:numFmt w:val="lowerLetter"/>
      <w:start w:val="2"/>
    </w:lvl>
  </w:abstractNum>
  <w:abstractNum w:abstractNumId="45">
    <w:nsid w:val="42C296BD"/>
    <w:multiLevelType w:val="hybridMultilevel"/>
    <w:lvl w:ilvl="0">
      <w:lvlJc w:val="left"/>
      <w:lvlText w:val="%1."/>
      <w:numFmt w:val="decimal"/>
      <w:start w:val="5"/>
    </w:lvl>
  </w:abstractNum>
  <w:abstractNum w:abstractNumId="46">
    <w:nsid w:val="168E121F"/>
    <w:multiLevelType w:val="hybridMultilevel"/>
    <w:lvl w:ilvl="0">
      <w:lvlJc w:val="left"/>
      <w:lvlText w:val="%1)"/>
      <w:numFmt w:val="lowerLetter"/>
      <w:start w:val="2"/>
    </w:lvl>
  </w:abstractNum>
  <w:abstractNum w:abstractNumId="47">
    <w:nsid w:val="1EBA5D23"/>
    <w:multiLevelType w:val="hybridMultilevel"/>
    <w:lvl w:ilvl="0">
      <w:lvlJc w:val="left"/>
      <w:lvlText w:val="%1."/>
      <w:numFmt w:val="decimal"/>
      <w:start w:val="6"/>
    </w:lvl>
  </w:abstractNum>
  <w:abstractNum w:abstractNumId="48">
    <w:nsid w:val="661E3F1E"/>
    <w:multiLevelType w:val="hybridMultilevel"/>
    <w:lvl w:ilvl="0">
      <w:lvlJc w:val="left"/>
      <w:lvlText w:val="%1."/>
      <w:numFmt w:val="decimal"/>
      <w:start w:val="6"/>
    </w:lvl>
  </w:abstractNum>
  <w:abstractNum w:abstractNumId="49">
    <w:nsid w:val="5DC79EA8"/>
    <w:multiLevelType w:val="hybridMultilevel"/>
    <w:lvl w:ilvl="0">
      <w:lvlJc w:val="left"/>
      <w:lvlText w:val="%1."/>
      <w:numFmt w:val="decimal"/>
      <w:start w:val="6"/>
    </w:lvl>
  </w:abstractNum>
  <w:abstractNum w:abstractNumId="50">
    <w:nsid w:val="540A471C"/>
    <w:multiLevelType w:val="hybridMultilevel"/>
    <w:lvl w:ilvl="0">
      <w:lvlJc w:val="left"/>
      <w:lvlText w:val="(%1)"/>
      <w:numFmt w:val="decimal"/>
      <w:start w:val="1"/>
    </w:lvl>
  </w:abstractNum>
  <w:abstractNum w:abstractNumId="51">
    <w:nsid w:val="7BD3EE7B"/>
    <w:multiLevelType w:val="hybridMultilevel"/>
    <w:lvl w:ilvl="0">
      <w:lvlJc w:val="left"/>
      <w:lvlText w:val="%1."/>
      <w:numFmt w:val="decimal"/>
      <w:start w:val="7"/>
    </w:lvl>
  </w:abstractNum>
  <w:abstractNum w:abstractNumId="52">
    <w:nsid w:val="51D9C564"/>
    <w:multiLevelType w:val="hybridMultilevel"/>
    <w:lvl w:ilvl="0">
      <w:lvlJc w:val="left"/>
      <w:lvlText w:val="%1"/>
      <w:numFmt w:val="decimal"/>
      <w:start w:val="1"/>
    </w:lvl>
    <w:lvl w:ilvl="1">
      <w:lvlJc w:val="left"/>
      <w:lvlText w:val="(%2)"/>
      <w:numFmt w:val="decimal"/>
      <w:start w:val="1"/>
    </w:lvl>
  </w:abstractNum>
  <w:abstractNum w:abstractNumId="53">
    <w:nsid w:val="613EFDC5"/>
    <w:multiLevelType w:val="hybridMultilevel"/>
    <w:lvl w:ilvl="0">
      <w:lvlJc w:val="left"/>
      <w:lvlText w:val="%1."/>
      <w:numFmt w:val="decimal"/>
      <w:start w:val="8"/>
    </w:lvl>
    <w:lvl w:ilvl="1">
      <w:lvlJc w:val="left"/>
      <w:lvlText w:val="%2"/>
      <w:numFmt w:val="decimal"/>
      <w:start w:val="1"/>
    </w:lvl>
  </w:abstractNum>
  <w:abstractNum w:abstractNumId="54">
    <w:nsid w:val="BF72B14"/>
    <w:multiLevelType w:val="hybridMultilevel"/>
    <w:lvl w:ilvl="0">
      <w:lvlJc w:val="left"/>
      <w:lvlText w:val="%1"/>
      <w:numFmt w:val="decimal"/>
      <w:start w:val="1"/>
    </w:lvl>
    <w:lvl w:ilvl="1">
      <w:lvlJc w:val="left"/>
      <w:lvlText w:val="(%2)"/>
      <w:numFmt w:val="decimal"/>
      <w:start w:val="1"/>
    </w:lvl>
  </w:abstractNum>
  <w:abstractNum w:abstractNumId="55">
    <w:nsid w:val="11447B73"/>
    <w:multiLevelType w:val="hybridMultilevel"/>
    <w:lvl w:ilvl="0">
      <w:lvlJc w:val="left"/>
      <w:lvlText w:val="%1."/>
      <w:numFmt w:val="decimal"/>
      <w:start w:val="9"/>
    </w:lvl>
    <w:lvl w:ilvl="1">
      <w:lvlJc w:val="left"/>
      <w:lvlText w:val="%2"/>
      <w:numFmt w:val="decimal"/>
      <w:start w:val="1"/>
    </w:lvl>
  </w:abstractNum>
  <w:abstractNum w:abstractNumId="56">
    <w:nsid w:val="42963E5A"/>
    <w:multiLevelType w:val="hybridMultilevel"/>
    <w:lvl w:ilvl="0">
      <w:lvlJc w:val="left"/>
      <w:lvlText w:val="%1."/>
      <w:numFmt w:val="decimal"/>
      <w:start w:val="9"/>
    </w:lvl>
  </w:abstractNum>
  <w:abstractNum w:abstractNumId="57">
    <w:nsid w:val="A0382C5"/>
    <w:multiLevelType w:val="hybridMultilevel"/>
    <w:lvl w:ilvl="0">
      <w:lvlJc w:val="left"/>
      <w:lvlText w:val="%1."/>
      <w:numFmt w:val="decimal"/>
      <w:start w:val="10"/>
    </w:lvl>
  </w:abstractNum>
  <w:abstractNum w:abstractNumId="58">
    <w:nsid w:val="8F2B15E"/>
    <w:multiLevelType w:val="hybridMultilevel"/>
    <w:lvl w:ilvl="0">
      <w:lvlJc w:val="left"/>
      <w:lvlText w:val="%1."/>
      <w:numFmt w:val="decimal"/>
      <w:start w:val="11"/>
    </w:lvl>
  </w:abstractNum>
  <w:abstractNum w:abstractNumId="59">
    <w:nsid w:val="1A32234B"/>
    <w:multiLevelType w:val="hybridMultilevel"/>
    <w:lvl w:ilvl="0">
      <w:lvlJc w:val="left"/>
      <w:lvlText w:val="%1."/>
      <w:numFmt w:val="decimal"/>
      <w:start w:val="11"/>
    </w:lvl>
  </w:abstractNum>
  <w:abstractNum w:abstractNumId="60">
    <w:nsid w:val="3B0FD379"/>
    <w:multiLevelType w:val="hybridMultilevel"/>
    <w:lvl w:ilvl="0">
      <w:lvlJc w:val="left"/>
      <w:lvlText w:val="%1."/>
      <w:numFmt w:val="decimal"/>
      <w:start w:val="11"/>
    </w:lvl>
  </w:abstractNum>
  <w:abstractNum w:abstractNumId="61">
    <w:nsid w:val="68EB2F63"/>
    <w:multiLevelType w:val="hybridMultilevel"/>
    <w:lvl w:ilvl="0">
      <w:lvlJc w:val="left"/>
      <w:lvlText w:val="%1."/>
      <w:numFmt w:val="decimal"/>
      <w:start w:val="12"/>
    </w:lvl>
  </w:abstractNum>
  <w:abstractNum w:abstractNumId="62">
    <w:nsid w:val="4962813B"/>
    <w:multiLevelType w:val="hybridMultilevel"/>
    <w:lvl w:ilvl="0">
      <w:lvlJc w:val="left"/>
      <w:lvlText w:val="%1."/>
      <w:numFmt w:val="decimal"/>
      <w:start w:val="13"/>
    </w:lvl>
  </w:abstractNum>
  <w:abstractNum w:abstractNumId="63">
    <w:nsid w:val="60B6DF70"/>
    <w:multiLevelType w:val="hybridMultilevel"/>
    <w:lvl w:ilvl="0">
      <w:lvlJc w:val="left"/>
      <w:lvlText w:val="%1."/>
      <w:numFmt w:val="decimal"/>
      <w:start w:val="14"/>
    </w:lvl>
    <w:lvl w:ilvl="1">
      <w:lvlJc w:val="left"/>
      <w:lvlText w:val="%2)"/>
      <w:numFmt w:val="decimal"/>
      <w:start w:val="1"/>
    </w:lvl>
  </w:abstractNum>
  <w:abstractNum w:abstractNumId="64">
    <w:nsid w:val="6A5EE64"/>
    <w:multiLevelType w:val="hybridMultilevel"/>
    <w:lvl w:ilvl="0">
      <w:lvlJc w:val="left"/>
      <w:lvlText w:val="%1."/>
      <w:numFmt w:val="decimal"/>
      <w:start w:val="15"/>
    </w:lvl>
  </w:abstractNum>
  <w:abstractNum w:abstractNumId="65">
    <w:nsid w:val="14330624"/>
    <w:multiLevelType w:val="hybridMultilevel"/>
    <w:lvl w:ilvl="0">
      <w:lvlJc w:val="left"/>
      <w:lvlText w:val="%1."/>
      <w:numFmt w:val="decimal"/>
      <w:start w:val="16"/>
    </w:lvl>
  </w:abstractNum>
  <w:abstractNum w:abstractNumId="66">
    <w:nsid w:val="7FFFCA11"/>
    <w:multiLevelType w:val="hybridMultilevel"/>
    <w:lvl w:ilvl="0">
      <w:lvlJc w:val="left"/>
      <w:lvlText w:val="(%1)"/>
      <w:numFmt w:val="decimal"/>
      <w:start w:val="1"/>
    </w:lvl>
  </w:abstractNum>
  <w:abstractNum w:abstractNumId="67">
    <w:nsid w:val="1A27709E"/>
    <w:multiLevelType w:val="hybridMultilevel"/>
    <w:lvl w:ilvl="0">
      <w:lvlJc w:val="left"/>
      <w:lvlText w:val="%1."/>
      <w:numFmt w:val="decimal"/>
      <w:start w:val="16"/>
    </w:lvl>
  </w:abstractNum>
  <w:abstractNum w:abstractNumId="68">
    <w:nsid w:val="71EA1109"/>
    <w:multiLevelType w:val="hybridMultilevel"/>
    <w:lvl w:ilvl="0">
      <w:lvlJc w:val="left"/>
      <w:lvlText w:val="%1."/>
      <w:numFmt w:val="decimal"/>
      <w:start w:val="17"/>
    </w:lvl>
  </w:abstractNum>
  <w:abstractNum w:abstractNumId="69">
    <w:nsid w:val="100F59DC"/>
    <w:multiLevelType w:val="hybridMultilevel"/>
    <w:lvl w:ilvl="0">
      <w:lvlJc w:val="left"/>
      <w:lvlText w:val="%1."/>
      <w:numFmt w:val="decimal"/>
      <w:start w:val="17"/>
    </w:lvl>
  </w:abstractNum>
  <w:abstractNum w:abstractNumId="70">
    <w:nsid w:val="7FB7E0AA"/>
    <w:multiLevelType w:val="hybridMultilevel"/>
    <w:lvl w:ilvl="0">
      <w:lvlJc w:val="left"/>
      <w:lvlText w:val="(%1)"/>
      <w:numFmt w:val="decimal"/>
      <w:start w:val="1"/>
    </w:lvl>
  </w:abstractNum>
  <w:abstractNum w:abstractNumId="71">
    <w:nsid w:val="6EB5BD4"/>
    <w:multiLevelType w:val="hybridMultilevel"/>
    <w:lvl w:ilvl="0">
      <w:lvlJc w:val="left"/>
      <w:lvlText w:val="%1."/>
      <w:numFmt w:val="decimal"/>
      <w:start w:val="18"/>
    </w:lvl>
  </w:abstractNum>
  <w:abstractNum w:abstractNumId="72">
    <w:nsid w:val="6F6DD9AC"/>
    <w:multiLevelType w:val="hybridMultilevel"/>
    <w:lvl w:ilvl="0">
      <w:lvlJc w:val="left"/>
      <w:lvlText w:val="%1."/>
      <w:numFmt w:val="decimal"/>
      <w:start w:val="18"/>
    </w:lvl>
  </w:abstractNum>
  <w:abstractNum w:abstractNumId="73">
    <w:nsid w:val="94211F2"/>
    <w:multiLevelType w:val="hybridMultilevel"/>
    <w:lvl w:ilvl="0">
      <w:lvlJc w:val="left"/>
      <w:lvlText w:val="%1."/>
      <w:numFmt w:val="decimal"/>
      <w:start w:val="18"/>
    </w:lvl>
  </w:abstractNum>
  <w:abstractNum w:abstractNumId="74">
    <w:nsid w:val="885E1B"/>
    <w:multiLevelType w:val="hybridMultilevel"/>
    <w:lvl w:ilvl="0">
      <w:lvlJc w:val="left"/>
      <w:lvlText w:val="(%1)"/>
      <w:numFmt w:val="lowerLetter"/>
      <w:start w:val="1"/>
    </w:lvl>
  </w:abstractNum>
  <w:abstractNum w:abstractNumId="75">
    <w:nsid w:val="76272110"/>
    <w:multiLevelType w:val="hybridMultilevel"/>
    <w:lvl w:ilvl="0">
      <w:lvlJc w:val="left"/>
      <w:lvlText w:val="(%1)"/>
      <w:numFmt w:val="lowerLetter"/>
      <w:start w:val="1"/>
    </w:lvl>
    <w:lvl w:ilvl="1">
      <w:lvlJc w:val="left"/>
      <w:lvlText w:val="(%2)"/>
      <w:numFmt w:val="decimal"/>
      <w:start w:val="1"/>
    </w:lvl>
  </w:abstractNum>
  <w:abstractNum w:abstractNumId="76">
    <w:nsid w:val="4C04A8AF"/>
    <w:multiLevelType w:val="hybridMultilevel"/>
    <w:lvl w:ilvl="0">
      <w:lvlJc w:val="left"/>
      <w:lvlText w:val="%1."/>
      <w:numFmt w:val="decimal"/>
      <w:start w:val="18"/>
    </w:lvl>
  </w:abstractNum>
  <w:abstractNum w:abstractNumId="77">
    <w:nsid w:val="1716703B"/>
    <w:multiLevelType w:val="hybridMultilevel"/>
    <w:lvl w:ilvl="0">
      <w:lvlJc w:val="left"/>
      <w:lvlText w:val="%1."/>
      <w:numFmt w:val="decimal"/>
      <w:start w:val="18"/>
    </w:lvl>
  </w:abstractNum>
  <w:abstractNum w:abstractNumId="78">
    <w:nsid w:val="14E17E33"/>
    <w:multiLevelType w:val="hybridMultilevel"/>
    <w:lvl w:ilvl="0">
      <w:lvlJc w:val="left"/>
      <w:lvlText w:val="(%1)"/>
      <w:numFmt w:val="lowerLetter"/>
      <w:start w:val="1"/>
    </w:lvl>
    <w:lvl w:ilvl="1">
      <w:lvlJc w:val="left"/>
      <w:lvlText w:val="(%2)"/>
      <w:numFmt w:val="decimal"/>
      <w:start w:val="1"/>
    </w:lvl>
  </w:abstractNum>
  <w:abstractNum w:abstractNumId="79">
    <w:nsid w:val="3222E7CD"/>
    <w:multiLevelType w:val="hybridMultilevel"/>
    <w:lvl w:ilvl="0">
      <w:lvlJc w:val="left"/>
      <w:lvlText w:val="%1."/>
      <w:numFmt w:val="decimal"/>
      <w:start w:val="19"/>
    </w:lvl>
  </w:abstractNum>
  <w:abstractNum w:abstractNumId="80">
    <w:nsid w:val="74DE0EE3"/>
    <w:multiLevelType w:val="hybridMultilevel"/>
    <w:lvl w:ilvl="0">
      <w:lvlJc w:val="left"/>
      <w:lvlText w:val="%1."/>
      <w:numFmt w:val="decimal"/>
      <w:start w:val="20"/>
    </w:lvl>
  </w:abstractNum>
  <w:abstractNum w:abstractNumId="81">
    <w:nsid w:val="68EBC550"/>
    <w:multiLevelType w:val="hybridMultilevel"/>
    <w:lvl w:ilvl="0">
      <w:lvlJc w:val="left"/>
      <w:lvlText w:val="%1."/>
      <w:numFmt w:val="decimal"/>
      <w:start w:val="21"/>
    </w:lvl>
  </w:abstractNum>
  <w:abstractNum w:abstractNumId="82">
    <w:nsid w:val="2DF6D648"/>
    <w:multiLevelType w:val="hybridMultilevel"/>
    <w:lvl w:ilvl="0">
      <w:lvlJc w:val="left"/>
      <w:lvlText w:val="%1."/>
      <w:numFmt w:val="decimal"/>
      <w:start w:val="21"/>
    </w:lvl>
  </w:abstractNum>
  <w:abstractNum w:abstractNumId="83">
    <w:nsid w:val="46B7D447"/>
    <w:multiLevelType w:val="hybridMultilevel"/>
    <w:lvl w:ilvl="0">
      <w:lvlJc w:val="left"/>
      <w:lvlText w:val="%1."/>
      <w:numFmt w:val="decimal"/>
      <w:start w:val="21"/>
    </w:lvl>
    <w:lvl w:ilvl="1">
      <w:lvlJc w:val="left"/>
      <w:lvlText w:val="-"/>
      <w:numFmt w:val="bullet"/>
      <w:start w:val="1"/>
    </w:lvl>
  </w:abstractNum>
  <w:abstractNum w:abstractNumId="84">
    <w:nsid w:val="4A2AC315"/>
    <w:multiLevelType w:val="hybridMultilevel"/>
    <w:lvl w:ilvl="0">
      <w:lvlJc w:val="left"/>
      <w:lvlText w:val="-"/>
      <w:numFmt w:val="bullet"/>
      <w:start w:val="1"/>
    </w:lvl>
  </w:abstractNum>
  <w:abstractNum w:abstractNumId="85">
    <w:nsid w:val="39EE015C"/>
    <w:multiLevelType w:val="hybridMultilevel"/>
    <w:lvl w:ilvl="0">
      <w:lvlJc w:val="left"/>
      <w:lvlText w:val="%1."/>
      <w:numFmt w:val="decimal"/>
      <w:start w:val="21"/>
    </w:lvl>
  </w:abstractNum>
  <w:abstractNum w:abstractNumId="86">
    <w:nsid w:val="57FC4FBB"/>
    <w:multiLevelType w:val="hybridMultilevel"/>
    <w:lvl w:ilvl="0">
      <w:lvlJc w:val="left"/>
      <w:lvlText w:val="%1."/>
      <w:numFmt w:val="decimal"/>
      <w:start w:val="21"/>
    </w:lvl>
  </w:abstractNum>
  <w:abstractNum w:abstractNumId="87">
    <w:nsid w:val="CC1016F"/>
    <w:multiLevelType w:val="hybridMultilevel"/>
    <w:lvl w:ilvl="0">
      <w:lvlJc w:val="left"/>
      <w:lvlText w:val="%1."/>
      <w:numFmt w:val="decimal"/>
      <w:start w:val="21"/>
    </w:lvl>
  </w:abstractNum>
  <w:abstractNum w:abstractNumId="88">
    <w:nsid w:val="43F18422"/>
    <w:multiLevelType w:val="hybridMultilevel"/>
    <w:lvl w:ilvl="0">
      <w:lvlJc w:val="left"/>
      <w:lvlText w:val="%1."/>
      <w:numFmt w:val="decimal"/>
      <w:start w:val="21"/>
    </w:lvl>
  </w:abstractNum>
  <w:abstractNum w:abstractNumId="89">
    <w:nsid w:val="60EF0119"/>
    <w:multiLevelType w:val="hybridMultilevel"/>
    <w:lvl w:ilvl="0">
      <w:lvlJc w:val="left"/>
      <w:lvlText w:val="(%1)"/>
      <w:numFmt w:val="decimal"/>
      <w:start w:val="1"/>
    </w:lvl>
  </w:abstractNum>
  <w:abstractNum w:abstractNumId="90">
    <w:nsid w:val="26F324BA"/>
    <w:multiLevelType w:val="hybridMultilevel"/>
    <w:lvl w:ilvl="0">
      <w:lvlJc w:val="left"/>
      <w:lvlText w:val="(%1)"/>
      <w:numFmt w:val="decimal"/>
      <w:start w:val="1"/>
    </w:lvl>
  </w:abstractNum>
  <w:abstractNum w:abstractNumId="91">
    <w:nsid w:val="7F01579B"/>
    <w:multiLevelType w:val="hybridMultilevel"/>
    <w:lvl w:ilvl="0">
      <w:lvlJc w:val="left"/>
      <w:lvlText w:val="%1."/>
      <w:numFmt w:val="decimal"/>
      <w:start w:val="21"/>
    </w:lvl>
  </w:abstractNum>
  <w:abstractNum w:abstractNumId="92">
    <w:nsid w:val="49DA307D"/>
    <w:multiLevelType w:val="hybridMultilevel"/>
    <w:lvl w:ilvl="0">
      <w:lvlJc w:val="left"/>
      <w:lvlText w:val="%1."/>
      <w:numFmt w:val="decimal"/>
      <w:start w:val="22"/>
    </w:lvl>
  </w:abstractNum>
  <w:abstractNum w:abstractNumId="93">
    <w:nsid w:val="7055A5F5"/>
    <w:multiLevelType w:val="hybridMultilevel"/>
    <w:lvl w:ilvl="0">
      <w:lvlJc w:val="left"/>
      <w:lvlText w:val="%1."/>
      <w:numFmt w:val="decimal"/>
      <w:start w:val="22"/>
    </w:lvl>
  </w:abstractNum>
  <w:abstractNum w:abstractNumId="94">
    <w:nsid w:val="5FB8370B"/>
    <w:multiLevelType w:val="hybridMultilevel"/>
    <w:lvl w:ilvl="0">
      <w:lvlJc w:val="left"/>
      <w:lvlText w:val="%1."/>
      <w:numFmt w:val="decimal"/>
      <w:start w:val="22"/>
    </w:lvl>
  </w:abstractNum>
  <w:abstractNum w:abstractNumId="95">
    <w:nsid w:val="50801EE1"/>
    <w:multiLevelType w:val="hybridMultilevel"/>
    <w:lvl w:ilvl="0">
      <w:lvlJc w:val="left"/>
      <w:lvlText w:val="%1."/>
      <w:numFmt w:val="decimal"/>
      <w:start w:val="1"/>
    </w:lvl>
  </w:abstractNum>
  <w:abstractNum w:abstractNumId="96">
    <w:nsid w:val="488AC1A"/>
    <w:multiLevelType w:val="hybridMultilevel"/>
    <w:lvl w:ilvl="0">
      <w:lvlJc w:val="left"/>
      <w:lvlText w:val="%1."/>
      <w:numFmt w:val="decimal"/>
      <w:start w:val="22"/>
    </w:lvl>
  </w:abstractNum>
  <w:abstractNum w:abstractNumId="97">
    <w:nsid w:val="5FB8011C"/>
    <w:multiLevelType w:val="hybridMultilevel"/>
    <w:lvl w:ilvl="0">
      <w:lvlJc w:val="left"/>
      <w:lvlText w:val="%1."/>
      <w:numFmt w:val="decimal"/>
      <w:start w:val="2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2020-01-13T07:40:28Z</dcterms:created>
  <dcterms:modified xsi:type="dcterms:W3CDTF">2020-01-13T07:40:28Z</dcterms:modified>
</cp:coreProperties>
</file>